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4FF" w:rsidRPr="0076170B" w:rsidRDefault="000A24FF" w:rsidP="000A24FF">
      <w:pPr>
        <w:jc w:val="center"/>
        <w:rPr>
          <w:rFonts w:asciiTheme="minorHAnsi" w:hAnsiTheme="minorHAnsi" w:cstheme="minorHAnsi"/>
          <w:b/>
          <w:bCs/>
          <w:szCs w:val="22"/>
        </w:rPr>
      </w:pPr>
      <w:bookmarkStart w:id="0" w:name="_GoBack"/>
      <w:bookmarkEnd w:id="0"/>
      <w:r w:rsidRPr="0076170B">
        <w:rPr>
          <w:rFonts w:asciiTheme="minorHAnsi" w:hAnsiTheme="minorHAnsi" w:cstheme="minorHAnsi"/>
          <w:b/>
          <w:bCs/>
          <w:szCs w:val="22"/>
        </w:rPr>
        <w:t>Eastern Ophthalmic Pathology Society</w:t>
      </w:r>
    </w:p>
    <w:p w:rsidR="000A24FF" w:rsidRPr="0076170B" w:rsidRDefault="000A24FF" w:rsidP="000A24FF">
      <w:pPr>
        <w:jc w:val="center"/>
        <w:rPr>
          <w:rFonts w:asciiTheme="minorHAnsi" w:hAnsiTheme="minorHAnsi" w:cstheme="minorHAnsi"/>
          <w:b/>
          <w:bCs/>
          <w:szCs w:val="22"/>
        </w:rPr>
      </w:pPr>
      <w:r w:rsidRPr="0076170B">
        <w:rPr>
          <w:rFonts w:asciiTheme="minorHAnsi" w:hAnsiTheme="minorHAnsi" w:cstheme="minorHAnsi"/>
          <w:b/>
          <w:bCs/>
          <w:szCs w:val="22"/>
        </w:rPr>
        <w:t>Annual Meeting 201</w:t>
      </w:r>
      <w:r w:rsidR="00195523" w:rsidRPr="0076170B">
        <w:rPr>
          <w:rFonts w:asciiTheme="minorHAnsi" w:hAnsiTheme="minorHAnsi" w:cstheme="minorHAnsi"/>
          <w:b/>
          <w:bCs/>
          <w:szCs w:val="22"/>
        </w:rPr>
        <w:t>8</w:t>
      </w:r>
    </w:p>
    <w:p w:rsidR="000A24FF" w:rsidRPr="0076170B" w:rsidRDefault="000A32E2" w:rsidP="000A24FF">
      <w:pPr>
        <w:jc w:val="center"/>
        <w:rPr>
          <w:rFonts w:asciiTheme="minorHAnsi" w:hAnsiTheme="minorHAnsi" w:cstheme="minorHAnsi"/>
          <w:b/>
          <w:bCs/>
          <w:szCs w:val="22"/>
        </w:rPr>
      </w:pPr>
      <w:r w:rsidRPr="0076170B">
        <w:rPr>
          <w:rFonts w:asciiTheme="minorHAnsi" w:hAnsiTheme="minorHAnsi" w:cstheme="minorHAnsi"/>
          <w:b/>
          <w:bCs/>
          <w:szCs w:val="22"/>
        </w:rPr>
        <w:t xml:space="preserve">September </w:t>
      </w:r>
      <w:r w:rsidR="00195523" w:rsidRPr="0076170B">
        <w:rPr>
          <w:rFonts w:asciiTheme="minorHAnsi" w:hAnsiTheme="minorHAnsi" w:cstheme="minorHAnsi"/>
          <w:b/>
          <w:bCs/>
          <w:szCs w:val="22"/>
        </w:rPr>
        <w:t>13 - 15</w:t>
      </w:r>
      <w:r w:rsidR="000A24FF" w:rsidRPr="0076170B">
        <w:rPr>
          <w:rFonts w:asciiTheme="minorHAnsi" w:hAnsiTheme="minorHAnsi" w:cstheme="minorHAnsi"/>
          <w:b/>
          <w:bCs/>
          <w:szCs w:val="22"/>
        </w:rPr>
        <w:t xml:space="preserve">, </w:t>
      </w:r>
      <w:r w:rsidR="00195523" w:rsidRPr="0076170B">
        <w:rPr>
          <w:rFonts w:asciiTheme="minorHAnsi" w:hAnsiTheme="minorHAnsi" w:cstheme="minorHAnsi"/>
          <w:b/>
          <w:bCs/>
          <w:szCs w:val="22"/>
        </w:rPr>
        <w:t>Washington, DC</w:t>
      </w:r>
    </w:p>
    <w:p w:rsidR="000A24FF" w:rsidRPr="00F22CF3" w:rsidRDefault="000A24FF" w:rsidP="000A24FF">
      <w:pPr>
        <w:rPr>
          <w:rFonts w:asciiTheme="minorHAnsi" w:hAnsiTheme="minorHAnsi" w:cstheme="minorHAnsi"/>
          <w:sz w:val="22"/>
          <w:szCs w:val="22"/>
        </w:rPr>
      </w:pPr>
    </w:p>
    <w:p w:rsidR="007D42ED" w:rsidRPr="007D42ED" w:rsidRDefault="007D42ED" w:rsidP="007D42ED">
      <w:pPr>
        <w:contextualSpacing/>
        <w:rPr>
          <w:rFonts w:asciiTheme="minorHAnsi" w:hAnsiTheme="minorHAnsi" w:cstheme="minorHAnsi"/>
          <w:bCs/>
          <w:sz w:val="22"/>
          <w:szCs w:val="22"/>
        </w:rPr>
      </w:pPr>
      <w:r w:rsidRPr="007D42ED">
        <w:rPr>
          <w:rFonts w:asciiTheme="minorHAnsi" w:hAnsiTheme="minorHAnsi" w:cstheme="minorHAnsi"/>
          <w:bCs/>
          <w:sz w:val="22"/>
          <w:szCs w:val="22"/>
        </w:rPr>
        <w:t xml:space="preserve">Tatyana </w:t>
      </w:r>
      <w:proofErr w:type="spellStart"/>
      <w:r w:rsidRPr="007D42ED">
        <w:rPr>
          <w:rFonts w:asciiTheme="minorHAnsi" w:hAnsiTheme="minorHAnsi" w:cstheme="minorHAnsi"/>
          <w:bCs/>
          <w:sz w:val="22"/>
          <w:szCs w:val="22"/>
        </w:rPr>
        <w:t>Milman</w:t>
      </w:r>
      <w:proofErr w:type="spellEnd"/>
      <w:r w:rsidRPr="007D42ED">
        <w:rPr>
          <w:rFonts w:asciiTheme="minorHAnsi" w:hAnsiTheme="minorHAnsi" w:cstheme="minorHAnsi"/>
          <w:bCs/>
          <w:sz w:val="22"/>
          <w:szCs w:val="22"/>
        </w:rPr>
        <w:t xml:space="preserve">, MD </w:t>
      </w:r>
    </w:p>
    <w:p w:rsidR="007D42ED" w:rsidRPr="007D42ED" w:rsidRDefault="007D42ED" w:rsidP="007D42ED">
      <w:pPr>
        <w:contextualSpacing/>
        <w:rPr>
          <w:rFonts w:asciiTheme="minorHAnsi" w:hAnsiTheme="minorHAnsi" w:cstheme="minorHAnsi"/>
          <w:bCs/>
          <w:sz w:val="22"/>
          <w:szCs w:val="22"/>
        </w:rPr>
      </w:pPr>
      <w:r w:rsidRPr="007D42ED">
        <w:rPr>
          <w:rFonts w:asciiTheme="minorHAnsi" w:hAnsiTheme="minorHAnsi" w:cstheme="minorHAnsi"/>
          <w:bCs/>
          <w:sz w:val="22"/>
          <w:szCs w:val="22"/>
        </w:rPr>
        <w:t>Wills Eye Hospital</w:t>
      </w:r>
    </w:p>
    <w:p w:rsidR="007D42ED" w:rsidRPr="007D42ED" w:rsidRDefault="007D42ED" w:rsidP="007D42ED">
      <w:pPr>
        <w:contextualSpacing/>
        <w:rPr>
          <w:rFonts w:asciiTheme="minorHAnsi" w:hAnsiTheme="minorHAnsi" w:cstheme="minorHAnsi"/>
          <w:bCs/>
          <w:sz w:val="22"/>
          <w:szCs w:val="22"/>
        </w:rPr>
      </w:pPr>
      <w:r w:rsidRPr="007D42ED">
        <w:rPr>
          <w:rFonts w:asciiTheme="minorHAnsi" w:hAnsiTheme="minorHAnsi" w:cstheme="minorHAnsi"/>
          <w:bCs/>
          <w:sz w:val="22"/>
          <w:szCs w:val="22"/>
        </w:rPr>
        <w:t xml:space="preserve">840 Walnut </w:t>
      </w:r>
      <w:proofErr w:type="gramStart"/>
      <w:r w:rsidRPr="007D42ED">
        <w:rPr>
          <w:rFonts w:asciiTheme="minorHAnsi" w:hAnsiTheme="minorHAnsi" w:cstheme="minorHAnsi"/>
          <w:bCs/>
          <w:sz w:val="22"/>
          <w:szCs w:val="22"/>
        </w:rPr>
        <w:t>street</w:t>
      </w:r>
      <w:proofErr w:type="gramEnd"/>
      <w:r w:rsidRPr="007D42ED">
        <w:rPr>
          <w:rFonts w:asciiTheme="minorHAnsi" w:hAnsiTheme="minorHAnsi" w:cstheme="minorHAnsi"/>
          <w:bCs/>
          <w:sz w:val="22"/>
          <w:szCs w:val="22"/>
        </w:rPr>
        <w:t>, Suite 1410</w:t>
      </w:r>
    </w:p>
    <w:p w:rsidR="007D42ED" w:rsidRPr="007D42ED" w:rsidRDefault="007D42ED" w:rsidP="007D42ED">
      <w:pPr>
        <w:contextualSpacing/>
        <w:rPr>
          <w:rFonts w:asciiTheme="minorHAnsi" w:hAnsiTheme="minorHAnsi" w:cstheme="minorHAnsi"/>
          <w:bCs/>
          <w:sz w:val="22"/>
          <w:szCs w:val="22"/>
        </w:rPr>
      </w:pPr>
      <w:r w:rsidRPr="007D42ED">
        <w:rPr>
          <w:rFonts w:asciiTheme="minorHAnsi" w:hAnsiTheme="minorHAnsi" w:cstheme="minorHAnsi"/>
          <w:bCs/>
          <w:sz w:val="22"/>
          <w:szCs w:val="22"/>
        </w:rPr>
        <w:t>Philadelphia, PA 19107, USA</w:t>
      </w:r>
    </w:p>
    <w:p w:rsidR="000A24FF" w:rsidRPr="003458C4" w:rsidRDefault="007D42ED" w:rsidP="0083336A">
      <w:pPr>
        <w:contextualSpacing/>
        <w:rPr>
          <w:rFonts w:asciiTheme="minorHAnsi" w:hAnsiTheme="minorHAnsi" w:cstheme="minorHAnsi"/>
          <w:bCs/>
          <w:sz w:val="22"/>
          <w:szCs w:val="22"/>
        </w:rPr>
      </w:pPr>
      <w:r w:rsidRPr="007D42ED">
        <w:rPr>
          <w:rFonts w:asciiTheme="minorHAnsi" w:hAnsiTheme="minorHAnsi" w:cstheme="minorHAnsi"/>
          <w:bCs/>
          <w:sz w:val="22"/>
          <w:szCs w:val="22"/>
        </w:rPr>
        <w:t>Phone: 215-928-3280, Fax: 215-825-4703</w:t>
      </w:r>
      <w:r w:rsidR="000A24FF" w:rsidRPr="003458C4">
        <w:rPr>
          <w:rFonts w:asciiTheme="minorHAnsi" w:hAnsiTheme="minorHAnsi" w:cstheme="minorHAnsi"/>
          <w:bCs/>
          <w:sz w:val="22"/>
          <w:szCs w:val="22"/>
        </w:rPr>
        <w:tab/>
      </w:r>
      <w:r w:rsidR="000A24FF" w:rsidRPr="003458C4">
        <w:rPr>
          <w:rFonts w:asciiTheme="minorHAnsi" w:hAnsiTheme="minorHAnsi" w:cstheme="minorHAnsi"/>
          <w:bCs/>
          <w:sz w:val="22"/>
          <w:szCs w:val="22"/>
        </w:rPr>
        <w:tab/>
      </w:r>
      <w:r w:rsidR="000A24FF" w:rsidRPr="003458C4">
        <w:rPr>
          <w:rFonts w:asciiTheme="minorHAnsi" w:hAnsiTheme="minorHAnsi" w:cstheme="minorHAnsi"/>
          <w:bCs/>
          <w:sz w:val="22"/>
          <w:szCs w:val="22"/>
        </w:rPr>
        <w:tab/>
        <w:t xml:space="preserve"> </w:t>
      </w:r>
    </w:p>
    <w:p w:rsidR="000A24FF" w:rsidRPr="003458C4" w:rsidRDefault="00F80E75" w:rsidP="0083336A">
      <w:pPr>
        <w:contextualSpacing/>
        <w:rPr>
          <w:rFonts w:asciiTheme="minorHAnsi" w:hAnsiTheme="minorHAnsi" w:cstheme="minorHAnsi"/>
          <w:bCs/>
          <w:sz w:val="22"/>
          <w:szCs w:val="22"/>
        </w:rPr>
      </w:pPr>
      <w:hyperlink r:id="rId9" w:history="1">
        <w:r w:rsidR="007D42ED" w:rsidRPr="003458C4">
          <w:rPr>
            <w:rFonts w:asciiTheme="minorHAnsi" w:hAnsiTheme="minorHAnsi" w:cstheme="minorHAnsi"/>
            <w:bCs/>
            <w:sz w:val="22"/>
            <w:szCs w:val="22"/>
          </w:rPr>
          <w:t>tmilman@willseye.org</w:t>
        </w:r>
      </w:hyperlink>
      <w:r w:rsidR="007D42ED" w:rsidRPr="003458C4">
        <w:rPr>
          <w:rFonts w:asciiTheme="minorHAnsi" w:hAnsiTheme="minorHAnsi" w:cstheme="minorHAnsi"/>
          <w:bCs/>
          <w:sz w:val="22"/>
          <w:szCs w:val="22"/>
        </w:rPr>
        <w:t xml:space="preserve"> </w:t>
      </w:r>
      <w:r w:rsidR="000A24FF" w:rsidRPr="003458C4">
        <w:rPr>
          <w:rFonts w:asciiTheme="minorHAnsi" w:hAnsiTheme="minorHAnsi" w:cstheme="minorHAnsi"/>
          <w:bCs/>
          <w:sz w:val="22"/>
          <w:szCs w:val="22"/>
        </w:rPr>
        <w:tab/>
      </w:r>
      <w:r w:rsidR="000A24FF" w:rsidRPr="003458C4">
        <w:rPr>
          <w:rFonts w:asciiTheme="minorHAnsi" w:hAnsiTheme="minorHAnsi" w:cstheme="minorHAnsi"/>
          <w:bCs/>
          <w:sz w:val="22"/>
          <w:szCs w:val="22"/>
        </w:rPr>
        <w:tab/>
      </w:r>
    </w:p>
    <w:p w:rsidR="000A24FF" w:rsidRPr="003458C4" w:rsidRDefault="00F80E75" w:rsidP="0083336A">
      <w:pPr>
        <w:contextualSpacing/>
        <w:rPr>
          <w:rFonts w:asciiTheme="minorHAnsi" w:hAnsiTheme="minorHAnsi" w:cstheme="minorHAnsi"/>
          <w:bCs/>
          <w:sz w:val="22"/>
          <w:szCs w:val="22"/>
        </w:rPr>
      </w:pPr>
      <w:hyperlink r:id="rId10" w:history="1">
        <w:r w:rsidR="000A24FF" w:rsidRPr="003458C4">
          <w:rPr>
            <w:rFonts w:asciiTheme="minorHAnsi" w:hAnsiTheme="minorHAnsi" w:cstheme="minorHAnsi"/>
            <w:bCs/>
            <w:sz w:val="22"/>
            <w:szCs w:val="22"/>
          </w:rPr>
          <w:t>tatyana.milman@gmail.com</w:t>
        </w:r>
      </w:hyperlink>
    </w:p>
    <w:p w:rsidR="000A24FF" w:rsidRDefault="000A24FF" w:rsidP="00BA22B3">
      <w:pPr>
        <w:rPr>
          <w:rFonts w:asciiTheme="minorHAnsi" w:hAnsiTheme="minorHAnsi" w:cstheme="minorHAnsi"/>
          <w:b/>
          <w:sz w:val="22"/>
          <w:szCs w:val="22"/>
        </w:rPr>
      </w:pPr>
    </w:p>
    <w:p w:rsidR="00CF2A1B" w:rsidRPr="00F22CF3" w:rsidRDefault="00CF2A1B" w:rsidP="00BA22B3">
      <w:pPr>
        <w:rPr>
          <w:rFonts w:asciiTheme="minorHAnsi" w:hAnsiTheme="minorHAnsi" w:cstheme="minorHAnsi"/>
          <w:b/>
          <w:sz w:val="22"/>
          <w:szCs w:val="22"/>
        </w:rPr>
      </w:pPr>
    </w:p>
    <w:p w:rsidR="007D42ED" w:rsidRPr="004B5E9A" w:rsidRDefault="0076170B" w:rsidP="000A32E2">
      <w:pPr>
        <w:contextualSpacing/>
        <w:jc w:val="center"/>
        <w:rPr>
          <w:rFonts w:asciiTheme="minorHAnsi" w:hAnsiTheme="minorHAnsi" w:cstheme="minorHAnsi"/>
          <w:b/>
          <w:bCs/>
          <w:sz w:val="32"/>
        </w:rPr>
      </w:pPr>
      <w:r w:rsidRPr="004B5E9A">
        <w:rPr>
          <w:rFonts w:asciiTheme="minorHAnsi" w:hAnsiTheme="minorHAnsi" w:cstheme="minorHAnsi"/>
          <w:b/>
          <w:bCs/>
          <w:sz w:val="32"/>
        </w:rPr>
        <w:t>Secretory carcinoma of the lacrimal gland</w:t>
      </w:r>
    </w:p>
    <w:p w:rsidR="007D42ED" w:rsidRPr="0076170B" w:rsidRDefault="007D42ED" w:rsidP="007D42ED">
      <w:pPr>
        <w:contextualSpacing/>
        <w:rPr>
          <w:rFonts w:asciiTheme="minorHAnsi" w:hAnsiTheme="minorHAnsi" w:cstheme="minorHAnsi"/>
          <w:bCs/>
        </w:rPr>
      </w:pPr>
    </w:p>
    <w:p w:rsidR="0076170B" w:rsidRPr="004B5E9A" w:rsidRDefault="0076170B" w:rsidP="0076170B">
      <w:pPr>
        <w:contextualSpacing/>
        <w:rPr>
          <w:rFonts w:asciiTheme="minorHAnsi" w:hAnsiTheme="minorHAnsi" w:cstheme="minorHAnsi"/>
          <w:b/>
          <w:bCs/>
          <w:sz w:val="28"/>
        </w:rPr>
      </w:pPr>
      <w:r w:rsidRPr="004B5E9A">
        <w:rPr>
          <w:rFonts w:asciiTheme="minorHAnsi" w:hAnsiTheme="minorHAnsi" w:cstheme="minorHAnsi"/>
          <w:b/>
          <w:bCs/>
          <w:sz w:val="28"/>
        </w:rPr>
        <w:t>Clinical history:</w:t>
      </w:r>
    </w:p>
    <w:p w:rsidR="0076170B" w:rsidRDefault="0076170B" w:rsidP="0076170B">
      <w:pPr>
        <w:contextualSpacing/>
        <w:rPr>
          <w:rFonts w:asciiTheme="minorHAnsi" w:hAnsiTheme="minorHAnsi" w:cstheme="minorHAnsi"/>
          <w:bCs/>
        </w:rPr>
      </w:pPr>
      <w:r w:rsidRPr="0076170B">
        <w:rPr>
          <w:rFonts w:asciiTheme="minorHAnsi" w:hAnsiTheme="minorHAnsi" w:cstheme="minorHAnsi"/>
          <w:bCs/>
        </w:rPr>
        <w:t xml:space="preserve">A 52-year-old man presented with diplopia of two weeks duration, associated with progressive proptosis and inferonasal displacement of the right eye </w:t>
      </w:r>
      <w:r w:rsidR="004B5E9A">
        <w:rPr>
          <w:rFonts w:asciiTheme="minorHAnsi" w:hAnsiTheme="minorHAnsi" w:cstheme="minorHAnsi"/>
          <w:bCs/>
        </w:rPr>
        <w:t>over the course of five weeks</w:t>
      </w:r>
      <w:r w:rsidRPr="0076170B">
        <w:rPr>
          <w:rFonts w:asciiTheme="minorHAnsi" w:hAnsiTheme="minorHAnsi" w:cstheme="minorHAnsi"/>
          <w:bCs/>
        </w:rPr>
        <w:t xml:space="preserve">. Magnetic resonance imaging demonstrated a well-circumscribed, lobulated mass in the right superolateral orbit, suggestive of a low-flow venous malformation or cavernous hemangioma. The mass was resected en block with frozen section control of margins via a lateral orbitotomy approach. </w:t>
      </w:r>
    </w:p>
    <w:p w:rsidR="0076170B" w:rsidRPr="004B5E9A" w:rsidRDefault="0076170B" w:rsidP="0076170B">
      <w:pPr>
        <w:contextualSpacing/>
        <w:rPr>
          <w:rFonts w:asciiTheme="minorHAnsi" w:hAnsiTheme="minorHAnsi" w:cstheme="minorHAnsi"/>
          <w:bCs/>
          <w:sz w:val="28"/>
        </w:rPr>
      </w:pPr>
    </w:p>
    <w:p w:rsidR="0076170B" w:rsidRPr="004B5E9A" w:rsidRDefault="0076170B" w:rsidP="0076170B">
      <w:pPr>
        <w:contextualSpacing/>
        <w:rPr>
          <w:rFonts w:asciiTheme="minorHAnsi" w:hAnsiTheme="minorHAnsi" w:cstheme="minorHAnsi"/>
          <w:b/>
          <w:bCs/>
          <w:sz w:val="28"/>
        </w:rPr>
      </w:pPr>
      <w:r w:rsidRPr="004B5E9A">
        <w:rPr>
          <w:rFonts w:asciiTheme="minorHAnsi" w:hAnsiTheme="minorHAnsi" w:cstheme="minorHAnsi"/>
          <w:b/>
          <w:bCs/>
          <w:sz w:val="28"/>
        </w:rPr>
        <w:t>Pathologic findings:</w:t>
      </w:r>
    </w:p>
    <w:p w:rsidR="004B5E9A" w:rsidRPr="004B5E9A" w:rsidRDefault="004B5E9A" w:rsidP="0076170B">
      <w:pPr>
        <w:contextualSpacing/>
        <w:rPr>
          <w:rFonts w:asciiTheme="minorHAnsi" w:hAnsiTheme="minorHAnsi" w:cstheme="minorHAnsi"/>
          <w:b/>
          <w:bCs/>
          <w:i/>
        </w:rPr>
      </w:pPr>
      <w:r w:rsidRPr="004B5E9A">
        <w:rPr>
          <w:rFonts w:asciiTheme="minorHAnsi" w:hAnsiTheme="minorHAnsi" w:cstheme="minorHAnsi"/>
          <w:b/>
          <w:bCs/>
          <w:i/>
        </w:rPr>
        <w:t>Morphology</w:t>
      </w:r>
    </w:p>
    <w:p w:rsidR="0076170B" w:rsidRDefault="0076170B" w:rsidP="0076170B">
      <w:pPr>
        <w:contextualSpacing/>
        <w:rPr>
          <w:rFonts w:asciiTheme="minorHAnsi" w:hAnsiTheme="minorHAnsi" w:cstheme="minorHAnsi"/>
          <w:bCs/>
        </w:rPr>
      </w:pPr>
      <w:r w:rsidRPr="0076170B">
        <w:rPr>
          <w:rFonts w:asciiTheme="minorHAnsi" w:hAnsiTheme="minorHAnsi" w:cstheme="minorHAnsi"/>
          <w:bCs/>
        </w:rPr>
        <w:t xml:space="preserve">Microscopic evaluation demonstrated an encapsulated neoplasm, with foci of dystrophic calcification within its fibrous capsule, adjacent to the lacrimal gland whose lobules were variably atrophic and contained foci of chronic inflammation. The mass had a central cavitary/cystic region filled with subacute hemorrhage, associated with a prominent hemosiderin deposition. In its periphery, the tumor was composed of cells with round-to-ovoid, mildly pleomorphic nuclei and abundant pale eosinophilic, focally vacuolated cytoplasm. No </w:t>
      </w:r>
      <w:proofErr w:type="spellStart"/>
      <w:r w:rsidRPr="0076170B">
        <w:rPr>
          <w:rFonts w:asciiTheme="minorHAnsi" w:hAnsiTheme="minorHAnsi" w:cstheme="minorHAnsi"/>
          <w:bCs/>
        </w:rPr>
        <w:t>mucocytes</w:t>
      </w:r>
      <w:proofErr w:type="spellEnd"/>
      <w:r w:rsidRPr="0076170B">
        <w:rPr>
          <w:rFonts w:asciiTheme="minorHAnsi" w:hAnsiTheme="minorHAnsi" w:cstheme="minorHAnsi"/>
          <w:bCs/>
        </w:rPr>
        <w:t xml:space="preserve"> (goblet cells) or intracytoplasmic zymogen granules were identified. The neoplastic cells were arranged in papillary and cystic patterns with </w:t>
      </w:r>
      <w:proofErr w:type="gramStart"/>
      <w:r w:rsidRPr="0076170B">
        <w:rPr>
          <w:rFonts w:asciiTheme="minorHAnsi" w:hAnsiTheme="minorHAnsi" w:cstheme="minorHAnsi"/>
          <w:bCs/>
        </w:rPr>
        <w:t>luminal</w:t>
      </w:r>
      <w:proofErr w:type="gramEnd"/>
      <w:r w:rsidRPr="0076170B">
        <w:rPr>
          <w:rFonts w:asciiTheme="minorHAnsi" w:hAnsiTheme="minorHAnsi" w:cstheme="minorHAnsi"/>
          <w:bCs/>
        </w:rPr>
        <w:t xml:space="preserve"> </w:t>
      </w:r>
      <w:proofErr w:type="spellStart"/>
      <w:r w:rsidRPr="0076170B">
        <w:rPr>
          <w:rFonts w:asciiTheme="minorHAnsi" w:hAnsiTheme="minorHAnsi" w:cstheme="minorHAnsi"/>
          <w:bCs/>
        </w:rPr>
        <w:t>eosinophilic</w:t>
      </w:r>
      <w:proofErr w:type="spellEnd"/>
      <w:r w:rsidRPr="0076170B">
        <w:rPr>
          <w:rFonts w:asciiTheme="minorHAnsi" w:hAnsiTheme="minorHAnsi" w:cstheme="minorHAnsi"/>
          <w:bCs/>
        </w:rPr>
        <w:t>-to-</w:t>
      </w:r>
      <w:proofErr w:type="spellStart"/>
      <w:r w:rsidRPr="0076170B">
        <w:rPr>
          <w:rFonts w:asciiTheme="minorHAnsi" w:hAnsiTheme="minorHAnsi" w:cstheme="minorHAnsi"/>
          <w:bCs/>
        </w:rPr>
        <w:t>amphophilic</w:t>
      </w:r>
      <w:proofErr w:type="spellEnd"/>
      <w:r w:rsidRPr="0076170B">
        <w:rPr>
          <w:rFonts w:asciiTheme="minorHAnsi" w:hAnsiTheme="minorHAnsi" w:cstheme="minorHAnsi"/>
          <w:bCs/>
        </w:rPr>
        <w:t xml:space="preserve"> solid and bubbly periodic acid-Schiff (PAS)-positive and </w:t>
      </w:r>
      <w:proofErr w:type="spellStart"/>
      <w:r w:rsidRPr="0076170B">
        <w:rPr>
          <w:rFonts w:asciiTheme="minorHAnsi" w:hAnsiTheme="minorHAnsi" w:cstheme="minorHAnsi"/>
          <w:bCs/>
        </w:rPr>
        <w:t>Alcian</w:t>
      </w:r>
      <w:proofErr w:type="spellEnd"/>
      <w:r w:rsidRPr="0076170B">
        <w:rPr>
          <w:rFonts w:asciiTheme="minorHAnsi" w:hAnsiTheme="minorHAnsi" w:cstheme="minorHAnsi"/>
          <w:bCs/>
        </w:rPr>
        <w:t xml:space="preserve"> blue-positive dense, colloid-like material. Multifocal areas of penetration of the fibrous capsule by the neoplastic cells were seen. No appreciable extension into the adjacent lacrimal gland parenchyma was noted, however. Mitotic figures were not conspicuous. No necrosis, perineural or </w:t>
      </w:r>
      <w:proofErr w:type="spellStart"/>
      <w:r w:rsidRPr="0076170B">
        <w:rPr>
          <w:rFonts w:asciiTheme="minorHAnsi" w:hAnsiTheme="minorHAnsi" w:cstheme="minorHAnsi"/>
          <w:bCs/>
        </w:rPr>
        <w:t>lymphovascular</w:t>
      </w:r>
      <w:proofErr w:type="spellEnd"/>
      <w:r w:rsidRPr="0076170B">
        <w:rPr>
          <w:rFonts w:asciiTheme="minorHAnsi" w:hAnsiTheme="minorHAnsi" w:cstheme="minorHAnsi"/>
          <w:bCs/>
        </w:rPr>
        <w:t xml:space="preserve"> </w:t>
      </w:r>
      <w:proofErr w:type="gramStart"/>
      <w:r w:rsidRPr="0076170B">
        <w:rPr>
          <w:rFonts w:asciiTheme="minorHAnsi" w:hAnsiTheme="minorHAnsi" w:cstheme="minorHAnsi"/>
          <w:bCs/>
        </w:rPr>
        <w:t>invasion were</w:t>
      </w:r>
      <w:proofErr w:type="gramEnd"/>
      <w:r w:rsidRPr="0076170B">
        <w:rPr>
          <w:rFonts w:asciiTheme="minorHAnsi" w:hAnsiTheme="minorHAnsi" w:cstheme="minorHAnsi"/>
          <w:bCs/>
        </w:rPr>
        <w:t xml:space="preserve"> identified. Although the tumor initially was thought to be an oncocytoma, re-evaluation of the morphology and special studies led to the correct diagnosis.</w:t>
      </w:r>
    </w:p>
    <w:p w:rsidR="004B5E9A" w:rsidRPr="004B5E9A" w:rsidRDefault="004B5E9A" w:rsidP="004B5E9A">
      <w:pPr>
        <w:contextualSpacing/>
        <w:rPr>
          <w:rFonts w:asciiTheme="minorHAnsi" w:hAnsiTheme="minorHAnsi" w:cstheme="minorHAnsi"/>
          <w:b/>
          <w:bCs/>
          <w:i/>
        </w:rPr>
      </w:pPr>
      <w:r w:rsidRPr="004B5E9A">
        <w:rPr>
          <w:rFonts w:asciiTheme="minorHAnsi" w:hAnsiTheme="minorHAnsi" w:cstheme="minorHAnsi"/>
          <w:b/>
          <w:bCs/>
          <w:i/>
        </w:rPr>
        <w:t>Immunohistochemistry</w:t>
      </w:r>
    </w:p>
    <w:p w:rsidR="004B5E9A" w:rsidRDefault="0076170B" w:rsidP="004B5E9A">
      <w:pPr>
        <w:contextualSpacing/>
        <w:rPr>
          <w:rFonts w:asciiTheme="minorHAnsi" w:hAnsiTheme="minorHAnsi" w:cstheme="minorHAnsi"/>
          <w:bCs/>
        </w:rPr>
      </w:pPr>
      <w:r w:rsidRPr="0076170B">
        <w:rPr>
          <w:rFonts w:asciiTheme="minorHAnsi" w:hAnsiTheme="minorHAnsi" w:cstheme="minorHAnsi"/>
          <w:bCs/>
        </w:rPr>
        <w:t xml:space="preserve">A panel of immunohistochemical stains was performed to distinguish between secretory carcinoma, oncocytoma / </w:t>
      </w:r>
      <w:proofErr w:type="spellStart"/>
      <w:r w:rsidRPr="0076170B">
        <w:rPr>
          <w:rFonts w:asciiTheme="minorHAnsi" w:hAnsiTheme="minorHAnsi" w:cstheme="minorHAnsi"/>
          <w:bCs/>
        </w:rPr>
        <w:t>oncocytic</w:t>
      </w:r>
      <w:proofErr w:type="spellEnd"/>
      <w:r w:rsidRPr="0076170B">
        <w:rPr>
          <w:rFonts w:asciiTheme="minorHAnsi" w:hAnsiTheme="minorHAnsi" w:cstheme="minorHAnsi"/>
          <w:bCs/>
        </w:rPr>
        <w:t xml:space="preserve"> carcinoma, the </w:t>
      </w:r>
      <w:proofErr w:type="spellStart"/>
      <w:r w:rsidRPr="0076170B">
        <w:rPr>
          <w:rFonts w:asciiTheme="minorHAnsi" w:hAnsiTheme="minorHAnsi" w:cstheme="minorHAnsi"/>
          <w:bCs/>
        </w:rPr>
        <w:t>oncocytic</w:t>
      </w:r>
      <w:proofErr w:type="spellEnd"/>
      <w:r w:rsidRPr="0076170B">
        <w:rPr>
          <w:rFonts w:asciiTheme="minorHAnsi" w:hAnsiTheme="minorHAnsi" w:cstheme="minorHAnsi"/>
          <w:bCs/>
        </w:rPr>
        <w:t xml:space="preserve"> variant of mucoepidermoid carcinoma,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w:t>
      </w:r>
      <w:r w:rsidRPr="0076170B">
        <w:rPr>
          <w:rFonts w:asciiTheme="minorHAnsi" w:hAnsiTheme="minorHAnsi" w:cstheme="minorHAnsi"/>
          <w:bCs/>
        </w:rPr>
        <w:lastRenderedPageBreak/>
        <w:t xml:space="preserve">carcinoma, and ductal carcinoma. The neoplastic cells demonstrated positive nuclear and cytoplasmic immunoreactivity for S-100 protein and </w:t>
      </w:r>
      <w:proofErr w:type="spellStart"/>
      <w:r w:rsidRPr="0076170B">
        <w:rPr>
          <w:rFonts w:asciiTheme="minorHAnsi" w:hAnsiTheme="minorHAnsi" w:cstheme="minorHAnsi"/>
          <w:bCs/>
        </w:rPr>
        <w:t>mammoglobin</w:t>
      </w:r>
      <w:proofErr w:type="spellEnd"/>
      <w:r w:rsidRPr="0076170B">
        <w:rPr>
          <w:rFonts w:asciiTheme="minorHAnsi" w:hAnsiTheme="minorHAnsi" w:cstheme="minorHAnsi"/>
          <w:bCs/>
        </w:rPr>
        <w:t xml:space="preserve">, supporting the diagnosis of secretory carcinoma. The neoplastic cells lacked expression of p63 (militating against oncocytoma / </w:t>
      </w:r>
      <w:proofErr w:type="spellStart"/>
      <w:r w:rsidRPr="0076170B">
        <w:rPr>
          <w:rFonts w:asciiTheme="minorHAnsi" w:hAnsiTheme="minorHAnsi" w:cstheme="minorHAnsi"/>
          <w:bCs/>
        </w:rPr>
        <w:t>oncocytic</w:t>
      </w:r>
      <w:proofErr w:type="spellEnd"/>
      <w:r w:rsidRPr="0076170B">
        <w:rPr>
          <w:rFonts w:asciiTheme="minorHAnsi" w:hAnsiTheme="minorHAnsi" w:cstheme="minorHAnsi"/>
          <w:bCs/>
        </w:rPr>
        <w:t xml:space="preserve"> carcinoma and mucoepidermoid carcinoma), DOG-1 (militating against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carcinoma), and androgen receptors (AR) (militating against salivary duct carcinoma). The Ki-67 proliferation index was approximately 3-5% in the neoplastic cells, consistent with a low-grade lesion. </w:t>
      </w:r>
    </w:p>
    <w:p w:rsidR="004B5E9A" w:rsidRPr="004B5E9A" w:rsidRDefault="004B5E9A" w:rsidP="004B5E9A">
      <w:pPr>
        <w:contextualSpacing/>
        <w:rPr>
          <w:rFonts w:asciiTheme="minorHAnsi" w:hAnsiTheme="minorHAnsi" w:cstheme="minorHAnsi"/>
          <w:b/>
          <w:bCs/>
          <w:i/>
        </w:rPr>
      </w:pPr>
      <w:r w:rsidRPr="004B5E9A">
        <w:rPr>
          <w:rFonts w:asciiTheme="minorHAnsi" w:hAnsiTheme="minorHAnsi" w:cstheme="minorHAnsi"/>
          <w:b/>
          <w:bCs/>
          <w:i/>
        </w:rPr>
        <w:t xml:space="preserve">Fluorescence in situ hybridization </w:t>
      </w:r>
    </w:p>
    <w:p w:rsidR="0076170B" w:rsidRPr="0076170B" w:rsidRDefault="0076170B" w:rsidP="004B5E9A">
      <w:pPr>
        <w:contextualSpacing/>
        <w:rPr>
          <w:rFonts w:asciiTheme="minorHAnsi" w:hAnsiTheme="minorHAnsi" w:cstheme="minorHAnsi"/>
          <w:bCs/>
        </w:rPr>
      </w:pPr>
      <w:r w:rsidRPr="0076170B">
        <w:rPr>
          <w:rFonts w:asciiTheme="minorHAnsi" w:hAnsiTheme="minorHAnsi" w:cstheme="minorHAnsi"/>
          <w:bCs/>
        </w:rPr>
        <w:t xml:space="preserve">A fluorescence in situ hybridization (FISH) study demonstrated rearrangement within the </w:t>
      </w:r>
      <w:r w:rsidRPr="0076170B">
        <w:rPr>
          <w:rFonts w:asciiTheme="minorHAnsi" w:hAnsiTheme="minorHAnsi" w:cstheme="minorHAnsi"/>
          <w:bCs/>
          <w:i/>
        </w:rPr>
        <w:t>ETV6</w:t>
      </w:r>
      <w:r w:rsidRPr="0076170B">
        <w:rPr>
          <w:rFonts w:asciiTheme="minorHAnsi" w:hAnsiTheme="minorHAnsi" w:cstheme="minorHAnsi"/>
          <w:bCs/>
        </w:rPr>
        <w:t xml:space="preserve"> gene in &gt;30% of the tumor cells, confirming the diagnosis of secretory carcinoma.</w:t>
      </w:r>
    </w:p>
    <w:p w:rsidR="004B5E9A" w:rsidRDefault="004B5E9A" w:rsidP="0076170B">
      <w:pPr>
        <w:contextualSpacing/>
        <w:rPr>
          <w:rFonts w:asciiTheme="minorHAnsi" w:hAnsiTheme="minorHAnsi" w:cstheme="minorHAnsi"/>
          <w:bCs/>
        </w:rPr>
      </w:pPr>
    </w:p>
    <w:p w:rsidR="0076170B" w:rsidRPr="004B5E9A" w:rsidRDefault="0076170B" w:rsidP="0076170B">
      <w:pPr>
        <w:contextualSpacing/>
        <w:rPr>
          <w:rFonts w:asciiTheme="minorHAnsi" w:hAnsiTheme="minorHAnsi" w:cstheme="minorHAnsi"/>
          <w:b/>
          <w:bCs/>
          <w:sz w:val="28"/>
        </w:rPr>
      </w:pPr>
      <w:r w:rsidRPr="004B5E9A">
        <w:rPr>
          <w:rFonts w:asciiTheme="minorHAnsi" w:hAnsiTheme="minorHAnsi" w:cstheme="minorHAnsi"/>
          <w:b/>
          <w:bCs/>
          <w:sz w:val="28"/>
        </w:rPr>
        <w:t>Discussion:</w:t>
      </w:r>
    </w:p>
    <w:p w:rsidR="0076170B" w:rsidRPr="0076170B" w:rsidRDefault="0076170B" w:rsidP="0076170B">
      <w:pPr>
        <w:contextualSpacing/>
        <w:rPr>
          <w:rFonts w:asciiTheme="minorHAnsi" w:hAnsiTheme="minorHAnsi" w:cstheme="minorHAnsi"/>
          <w:bCs/>
          <w:vertAlign w:val="superscript"/>
        </w:rPr>
      </w:pPr>
      <w:r w:rsidRPr="0076170B">
        <w:rPr>
          <w:rFonts w:asciiTheme="minorHAnsi" w:hAnsiTheme="minorHAnsi" w:cstheme="minorHAnsi"/>
          <w:bCs/>
        </w:rPr>
        <w:t>MASC is a salivary gland malignancy that recapitulates morphologic, immunohistochemical, and molecular features of secretory carcinoma of the breast.</w:t>
      </w:r>
      <w:r w:rsidRPr="0076170B">
        <w:rPr>
          <w:rFonts w:asciiTheme="minorHAnsi" w:hAnsiTheme="minorHAnsi" w:cstheme="minorHAnsi"/>
          <w:bCs/>
          <w:vertAlign w:val="superscript"/>
        </w:rPr>
        <w:t>1</w:t>
      </w:r>
      <w:r w:rsidRPr="0076170B">
        <w:rPr>
          <w:rFonts w:asciiTheme="minorHAnsi" w:hAnsiTheme="minorHAnsi" w:cstheme="minorHAnsi"/>
          <w:bCs/>
        </w:rPr>
        <w:t xml:space="preserve"> Following its original description by </w:t>
      </w:r>
      <w:proofErr w:type="spellStart"/>
      <w:r w:rsidRPr="0076170B">
        <w:rPr>
          <w:rFonts w:asciiTheme="minorHAnsi" w:hAnsiTheme="minorHAnsi" w:cstheme="minorHAnsi"/>
          <w:bCs/>
        </w:rPr>
        <w:t>Skalova</w:t>
      </w:r>
      <w:proofErr w:type="spellEnd"/>
      <w:r w:rsidRPr="0076170B">
        <w:rPr>
          <w:rFonts w:asciiTheme="minorHAnsi" w:hAnsiTheme="minorHAnsi" w:cstheme="minorHAnsi"/>
          <w:bCs/>
        </w:rPr>
        <w:t xml:space="preserve"> et al, over 200 cases of MASC have been identified in the major and minor salivary glands, leading to its recognition as a new entity in the current 4th Edition of the World Health Organization classification of the salivary gland tumors.</w:t>
      </w:r>
      <w:r w:rsidRPr="0076170B">
        <w:rPr>
          <w:rFonts w:asciiTheme="minorHAnsi" w:hAnsiTheme="minorHAnsi" w:cstheme="minorHAnsi"/>
          <w:bCs/>
          <w:vertAlign w:val="superscript"/>
        </w:rPr>
        <w:t>1</w:t>
      </w:r>
      <w:proofErr w:type="gramStart"/>
      <w:r w:rsidRPr="0076170B">
        <w:rPr>
          <w:rFonts w:asciiTheme="minorHAnsi" w:hAnsiTheme="minorHAnsi" w:cstheme="minorHAnsi"/>
          <w:bCs/>
          <w:vertAlign w:val="superscript"/>
        </w:rPr>
        <w:t>,2</w:t>
      </w:r>
      <w:proofErr w:type="gramEnd"/>
      <w:r w:rsidRPr="0076170B">
        <w:rPr>
          <w:rFonts w:asciiTheme="minorHAnsi" w:hAnsiTheme="minorHAnsi" w:cstheme="minorHAnsi"/>
          <w:bCs/>
        </w:rPr>
        <w:t xml:space="preserve"> Characterization of microscopic, immunohistochemical, and molecular genetic features of MASC has led to its identification in other gland-containing tissues, including the thyroid, esophagus, lung, skin and, most recently, accessory lacrimal glands.</w:t>
      </w:r>
      <w:r w:rsidRPr="0076170B">
        <w:rPr>
          <w:rFonts w:asciiTheme="minorHAnsi" w:hAnsiTheme="minorHAnsi" w:cstheme="minorHAnsi"/>
          <w:bCs/>
          <w:vertAlign w:val="superscript"/>
        </w:rPr>
        <w:t>2,3</w:t>
      </w:r>
      <w:r w:rsidRPr="0076170B">
        <w:rPr>
          <w:rFonts w:asciiTheme="minorHAnsi" w:hAnsiTheme="minorHAnsi" w:cstheme="minorHAnsi"/>
          <w:bCs/>
        </w:rPr>
        <w:t xml:space="preserve"> In an effort to standardize nomenclature of this neoplasm across organ sites, the official designation for this entity is now simply “secretory carcinoma.”</w:t>
      </w:r>
      <w:r w:rsidRPr="0076170B">
        <w:rPr>
          <w:rFonts w:asciiTheme="minorHAnsi" w:hAnsiTheme="minorHAnsi" w:cstheme="minorHAnsi"/>
          <w:bCs/>
          <w:vertAlign w:val="superscript"/>
        </w:rPr>
        <w:t>1</w:t>
      </w:r>
      <w:bookmarkStart w:id="1" w:name="_Hlk512106201"/>
    </w:p>
    <w:p w:rsidR="0076170B" w:rsidRPr="0076170B" w:rsidRDefault="0076170B" w:rsidP="004B5E9A">
      <w:pPr>
        <w:ind w:firstLine="720"/>
        <w:contextualSpacing/>
        <w:rPr>
          <w:rFonts w:asciiTheme="minorHAnsi" w:hAnsiTheme="minorHAnsi" w:cstheme="minorHAnsi"/>
          <w:bCs/>
        </w:rPr>
      </w:pPr>
      <w:r w:rsidRPr="0076170B">
        <w:rPr>
          <w:rFonts w:asciiTheme="minorHAnsi" w:hAnsiTheme="minorHAnsi" w:cstheme="minorHAnsi"/>
          <w:bCs/>
        </w:rPr>
        <w:t xml:space="preserve">Secretory carcinoma is generally a solitary, well-circumscribed and frequently encapsulated mass, with a cystic, tubular, solid and/or papillary architecture, composed of cells with low-grade nuclei and abundant eosinophilic vacuolated cytoplasm, with intraluminal and/or intracellular colloid-like secretions that stain positively with the </w:t>
      </w:r>
      <w:proofErr w:type="spellStart"/>
      <w:r w:rsidRPr="0076170B">
        <w:rPr>
          <w:rFonts w:asciiTheme="minorHAnsi" w:hAnsiTheme="minorHAnsi" w:cstheme="minorHAnsi"/>
          <w:bCs/>
        </w:rPr>
        <w:t>Alcian</w:t>
      </w:r>
      <w:proofErr w:type="spellEnd"/>
      <w:r w:rsidRPr="0076170B">
        <w:rPr>
          <w:rFonts w:asciiTheme="minorHAnsi" w:hAnsiTheme="minorHAnsi" w:cstheme="minorHAnsi"/>
          <w:bCs/>
        </w:rPr>
        <w:t xml:space="preserve"> blue and PAS stains and are diastase-resistant. Aggressive features are uncommon, though extracapsular and </w:t>
      </w:r>
      <w:proofErr w:type="spellStart"/>
      <w:r w:rsidRPr="0076170B">
        <w:rPr>
          <w:rFonts w:asciiTheme="minorHAnsi" w:hAnsiTheme="minorHAnsi" w:cstheme="minorHAnsi"/>
          <w:bCs/>
        </w:rPr>
        <w:t>extraglandular</w:t>
      </w:r>
      <w:proofErr w:type="spellEnd"/>
      <w:r w:rsidRPr="0076170B">
        <w:rPr>
          <w:rFonts w:asciiTheme="minorHAnsi" w:hAnsiTheme="minorHAnsi" w:cstheme="minorHAnsi"/>
          <w:bCs/>
        </w:rPr>
        <w:t xml:space="preserve"> extension, perineural invasion, and high-grade histology have been reported in some cases. Immunohistochemically, this neoplasm usually expresses S-100, mammaglobin, and BRST-2 and is typically negative for p63, DOG-1, AR, and Her2/neu.</w:t>
      </w:r>
      <w:r w:rsidRPr="0076170B">
        <w:rPr>
          <w:rFonts w:asciiTheme="minorHAnsi" w:hAnsiTheme="minorHAnsi" w:cstheme="minorHAnsi"/>
          <w:bCs/>
          <w:vertAlign w:val="superscript"/>
        </w:rPr>
        <w:t>2</w:t>
      </w:r>
      <w:r w:rsidRPr="0076170B">
        <w:rPr>
          <w:rFonts w:asciiTheme="minorHAnsi" w:hAnsiTheme="minorHAnsi" w:cstheme="minorHAnsi"/>
          <w:bCs/>
        </w:rPr>
        <w:t xml:space="preserve"> Secretory carcinoma usually harbors a characteristic translocation, </w:t>
      </w:r>
      <w:proofErr w:type="gramStart"/>
      <w:r w:rsidRPr="0076170B">
        <w:rPr>
          <w:rFonts w:asciiTheme="minorHAnsi" w:hAnsiTheme="minorHAnsi" w:cstheme="minorHAnsi"/>
          <w:bCs/>
        </w:rPr>
        <w:t>t(</w:t>
      </w:r>
      <w:proofErr w:type="gramEnd"/>
      <w:r w:rsidRPr="0076170B">
        <w:rPr>
          <w:rFonts w:asciiTheme="minorHAnsi" w:hAnsiTheme="minorHAnsi" w:cstheme="minorHAnsi"/>
          <w:bCs/>
        </w:rPr>
        <w:t xml:space="preserve">12;15)(p13;q25), resulting in an </w:t>
      </w:r>
      <w:r w:rsidRPr="0076170B">
        <w:rPr>
          <w:rFonts w:asciiTheme="minorHAnsi" w:hAnsiTheme="minorHAnsi" w:cstheme="minorHAnsi"/>
          <w:bCs/>
          <w:i/>
        </w:rPr>
        <w:t>ETV6-NTRK3</w:t>
      </w:r>
      <w:r w:rsidRPr="0076170B">
        <w:rPr>
          <w:rFonts w:asciiTheme="minorHAnsi" w:hAnsiTheme="minorHAnsi" w:cstheme="minorHAnsi"/>
          <w:bCs/>
        </w:rPr>
        <w:t xml:space="preserve"> gene fusion, which can be demonstrated by either FISH or PCR. A subset of tumors that are more infiltrative and sclerosing show </w:t>
      </w:r>
      <w:r w:rsidRPr="0076170B">
        <w:rPr>
          <w:rFonts w:asciiTheme="minorHAnsi" w:hAnsiTheme="minorHAnsi" w:cstheme="minorHAnsi"/>
          <w:bCs/>
          <w:i/>
        </w:rPr>
        <w:t>ETV6</w:t>
      </w:r>
      <w:r w:rsidRPr="0076170B">
        <w:rPr>
          <w:rFonts w:asciiTheme="minorHAnsi" w:hAnsiTheme="minorHAnsi" w:cstheme="minorHAnsi"/>
          <w:bCs/>
        </w:rPr>
        <w:t xml:space="preserve"> rearrangements with a yet unknown fusion partner.</w:t>
      </w:r>
      <w:r w:rsidRPr="0076170B">
        <w:rPr>
          <w:rFonts w:asciiTheme="minorHAnsi" w:hAnsiTheme="minorHAnsi" w:cstheme="minorHAnsi"/>
          <w:bCs/>
          <w:vertAlign w:val="superscript"/>
        </w:rPr>
        <w:t>2</w:t>
      </w:r>
    </w:p>
    <w:p w:rsidR="0076170B" w:rsidRPr="0076170B" w:rsidRDefault="0076170B" w:rsidP="004B5E9A">
      <w:pPr>
        <w:ind w:firstLine="720"/>
        <w:contextualSpacing/>
        <w:rPr>
          <w:rFonts w:asciiTheme="minorHAnsi" w:hAnsiTheme="minorHAnsi" w:cstheme="minorHAnsi"/>
          <w:bCs/>
          <w:vertAlign w:val="superscript"/>
        </w:rPr>
      </w:pPr>
      <w:r w:rsidRPr="0076170B">
        <w:rPr>
          <w:rFonts w:asciiTheme="minorHAnsi" w:hAnsiTheme="minorHAnsi" w:cstheme="minorHAnsi"/>
          <w:bCs/>
        </w:rPr>
        <w:t xml:space="preserve">Most reported MASCs have been identified from a reappraisal of a heterogeneous group of salivary gland carcinomas with overlapping histology, particularly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carcinoma and adenocarcinoma not otherwise specified (NOS), allowing for reassessment of this neoplasm’s clinical characteristics and biologic behavior. Based on the data from the salivary gland literature, secretory carcinoma usually occurs in the fourth and fifth decades with a mild male predominance and is occasionally seen in children and the elderly.</w:t>
      </w:r>
      <w:r w:rsidRPr="0076170B">
        <w:rPr>
          <w:rFonts w:asciiTheme="minorHAnsi" w:hAnsiTheme="minorHAnsi" w:cstheme="minorHAnsi"/>
          <w:bCs/>
          <w:vertAlign w:val="superscript"/>
        </w:rPr>
        <w:t>2</w:t>
      </w:r>
      <w:r w:rsidRPr="0076170B">
        <w:rPr>
          <w:rFonts w:asciiTheme="minorHAnsi" w:hAnsiTheme="minorHAnsi" w:cstheme="minorHAnsi"/>
          <w:bCs/>
        </w:rPr>
        <w:t xml:space="preserve"> Although indolent behavior is the norm, this neoplasm has capacity for locoregional recurrence and may show a slightly higher lymph node metastatic rate (up to 25%) when compared to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carcinoma. Prognostic features include stage and high-grade transformation.</w:t>
      </w:r>
      <w:r w:rsidRPr="0076170B">
        <w:rPr>
          <w:rFonts w:asciiTheme="minorHAnsi" w:hAnsiTheme="minorHAnsi" w:cstheme="minorHAnsi"/>
          <w:bCs/>
          <w:vertAlign w:val="superscript"/>
        </w:rPr>
        <w:t>1</w:t>
      </w:r>
      <w:r w:rsidRPr="0076170B">
        <w:rPr>
          <w:rFonts w:asciiTheme="minorHAnsi" w:hAnsiTheme="minorHAnsi" w:cstheme="minorHAnsi"/>
          <w:bCs/>
        </w:rPr>
        <w:t xml:space="preserve"> </w:t>
      </w:r>
      <w:proofErr w:type="gramStart"/>
      <w:r w:rsidRPr="0076170B">
        <w:rPr>
          <w:rFonts w:asciiTheme="minorHAnsi" w:hAnsiTheme="minorHAnsi" w:cstheme="minorHAnsi"/>
          <w:bCs/>
        </w:rPr>
        <w:t>Complete</w:t>
      </w:r>
      <w:proofErr w:type="gramEnd"/>
      <w:r w:rsidRPr="0076170B">
        <w:rPr>
          <w:rFonts w:asciiTheme="minorHAnsi" w:hAnsiTheme="minorHAnsi" w:cstheme="minorHAnsi"/>
          <w:bCs/>
        </w:rPr>
        <w:t xml:space="preserve"> surgical resection of low-grade secretory carcinoma of the salivary glands is usually curative and is the current treatment of choice, in line with the standard of care for low-grade salivary carcinomas. Locoregional radiation therapy can be considered for larger tumors and in the setting of positive margins or perineural invasion. The optimal therapy of salivary gland secretory carcinoma with distant metastasis is not </w:t>
      </w:r>
      <w:proofErr w:type="gramStart"/>
      <w:r w:rsidRPr="0076170B">
        <w:rPr>
          <w:rFonts w:asciiTheme="minorHAnsi" w:hAnsiTheme="minorHAnsi" w:cstheme="minorHAnsi"/>
          <w:bCs/>
        </w:rPr>
        <w:t>well-defined.</w:t>
      </w:r>
      <w:proofErr w:type="gramEnd"/>
      <w:r w:rsidRPr="0076170B">
        <w:rPr>
          <w:rFonts w:asciiTheme="minorHAnsi" w:hAnsiTheme="minorHAnsi" w:cstheme="minorHAnsi"/>
          <w:bCs/>
          <w:vertAlign w:val="superscript"/>
        </w:rPr>
        <w:t>2</w:t>
      </w:r>
    </w:p>
    <w:p w:rsidR="0076170B" w:rsidRPr="0076170B" w:rsidRDefault="0076170B" w:rsidP="004B5E9A">
      <w:pPr>
        <w:ind w:firstLine="720"/>
        <w:contextualSpacing/>
        <w:rPr>
          <w:rFonts w:asciiTheme="minorHAnsi" w:hAnsiTheme="minorHAnsi" w:cstheme="minorHAnsi"/>
          <w:bCs/>
        </w:rPr>
      </w:pPr>
      <w:r w:rsidRPr="0076170B">
        <w:rPr>
          <w:rFonts w:asciiTheme="minorHAnsi" w:hAnsiTheme="minorHAnsi" w:cstheme="minorHAnsi"/>
          <w:bCs/>
        </w:rPr>
        <w:lastRenderedPageBreak/>
        <w:t>Our patient presented with a rapid onset of diplopia and proptosis. However, the thick encapsulation with focal calcification of the mass and the overall low-grade morphology of the tumor suggest that intralesional hemorrhage may have contributed to the abruptness of symptoms. Although the sampled intraoperative frozen section margins were negative for malignancy and there was no evidence of wide invasion outside the tumor capsule, we cannot exclude the possibility of microscopic residual disease. Because the behavior of this neoplasm is not characterized in the orbit, the optimal management of our patient is uncertain.</w:t>
      </w:r>
    </w:p>
    <w:p w:rsidR="0076170B" w:rsidRPr="0076170B" w:rsidRDefault="0076170B" w:rsidP="0076170B">
      <w:pPr>
        <w:contextualSpacing/>
        <w:rPr>
          <w:rFonts w:asciiTheme="minorHAnsi" w:hAnsiTheme="minorHAnsi" w:cstheme="minorHAnsi"/>
          <w:bCs/>
        </w:rPr>
      </w:pPr>
      <w:r w:rsidRPr="0076170B">
        <w:rPr>
          <w:rFonts w:asciiTheme="minorHAnsi" w:hAnsiTheme="minorHAnsi" w:cstheme="minorHAnsi"/>
          <w:bCs/>
        </w:rPr>
        <w:t xml:space="preserve"> </w:t>
      </w:r>
      <w:r w:rsidR="004B5E9A">
        <w:rPr>
          <w:rFonts w:asciiTheme="minorHAnsi" w:hAnsiTheme="minorHAnsi" w:cstheme="minorHAnsi"/>
          <w:bCs/>
        </w:rPr>
        <w:tab/>
      </w:r>
      <w:r w:rsidRPr="0076170B">
        <w:rPr>
          <w:rFonts w:asciiTheme="minorHAnsi" w:hAnsiTheme="minorHAnsi" w:cstheme="minorHAnsi"/>
          <w:bCs/>
        </w:rPr>
        <w:t xml:space="preserve">Although secretory carcinoma has not been described to date in the main lacrimal gland, it is likely that a subset of previously identified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carcinomas, cystadenocarcinomas, ductal adenocarcinomas, oncocytomas / </w:t>
      </w:r>
      <w:proofErr w:type="spellStart"/>
      <w:r w:rsidRPr="0076170B">
        <w:rPr>
          <w:rFonts w:asciiTheme="minorHAnsi" w:hAnsiTheme="minorHAnsi" w:cstheme="minorHAnsi"/>
          <w:bCs/>
        </w:rPr>
        <w:t>oncocytic</w:t>
      </w:r>
      <w:proofErr w:type="spellEnd"/>
      <w:r w:rsidRPr="0076170B">
        <w:rPr>
          <w:rFonts w:asciiTheme="minorHAnsi" w:hAnsiTheme="minorHAnsi" w:cstheme="minorHAnsi"/>
          <w:bCs/>
        </w:rPr>
        <w:t xml:space="preserve"> cell carcinomas, mucoepidermoid carcinomas, and adenocarcinomas NOS were, in fact, secretory carcinoma.</w:t>
      </w:r>
      <w:r w:rsidRPr="0076170B">
        <w:rPr>
          <w:rFonts w:asciiTheme="minorHAnsi" w:hAnsiTheme="minorHAnsi" w:cstheme="minorHAnsi"/>
          <w:bCs/>
          <w:vertAlign w:val="superscript"/>
        </w:rPr>
        <w:t>4</w:t>
      </w:r>
      <w:proofErr w:type="gramStart"/>
      <w:r w:rsidRPr="0076170B">
        <w:rPr>
          <w:rFonts w:asciiTheme="minorHAnsi" w:hAnsiTheme="minorHAnsi" w:cstheme="minorHAnsi"/>
          <w:bCs/>
          <w:vertAlign w:val="superscript"/>
        </w:rPr>
        <w:t>,5</w:t>
      </w:r>
      <w:proofErr w:type="gramEnd"/>
      <w:r w:rsidRPr="0076170B">
        <w:rPr>
          <w:rFonts w:asciiTheme="minorHAnsi" w:hAnsiTheme="minorHAnsi" w:cstheme="minorHAnsi"/>
          <w:bCs/>
        </w:rPr>
        <w:t xml:space="preserve"> Reappraisal of these neoplasms may help crystallize the clinical characteristics and biologic behavior of lacrimal gland secretory carcinoma, which may, in turn, clarify its management. </w:t>
      </w:r>
    </w:p>
    <w:p w:rsidR="0076170B" w:rsidRPr="0076170B" w:rsidRDefault="0076170B" w:rsidP="004B5E9A">
      <w:pPr>
        <w:ind w:firstLine="720"/>
        <w:contextualSpacing/>
        <w:rPr>
          <w:rFonts w:asciiTheme="minorHAnsi" w:hAnsiTheme="minorHAnsi" w:cstheme="minorHAnsi"/>
          <w:bCs/>
          <w:vertAlign w:val="superscript"/>
        </w:rPr>
      </w:pPr>
      <w:r w:rsidRPr="0076170B">
        <w:rPr>
          <w:rFonts w:asciiTheme="minorHAnsi" w:hAnsiTheme="minorHAnsi" w:cstheme="minorHAnsi"/>
          <w:bCs/>
        </w:rPr>
        <w:t xml:space="preserve">Accurate diagnosis of secretory carcinoma with identification of </w:t>
      </w:r>
      <w:r w:rsidRPr="0076170B">
        <w:rPr>
          <w:rFonts w:asciiTheme="minorHAnsi" w:hAnsiTheme="minorHAnsi" w:cstheme="minorHAnsi"/>
          <w:bCs/>
          <w:i/>
        </w:rPr>
        <w:t>ETV6</w:t>
      </w:r>
      <w:r w:rsidRPr="0076170B">
        <w:rPr>
          <w:rFonts w:asciiTheme="minorHAnsi" w:hAnsiTheme="minorHAnsi" w:cstheme="minorHAnsi"/>
          <w:bCs/>
        </w:rPr>
        <w:t xml:space="preserve"> rearrangement is therapeutically relevant. The </w:t>
      </w:r>
      <w:r w:rsidRPr="0076170B">
        <w:rPr>
          <w:rFonts w:asciiTheme="minorHAnsi" w:hAnsiTheme="minorHAnsi" w:cstheme="minorHAnsi"/>
          <w:bCs/>
          <w:i/>
        </w:rPr>
        <w:t>ETV6-NTRK3</w:t>
      </w:r>
      <w:r w:rsidRPr="0076170B">
        <w:rPr>
          <w:rFonts w:asciiTheme="minorHAnsi" w:hAnsiTheme="minorHAnsi" w:cstheme="minorHAnsi"/>
          <w:bCs/>
        </w:rPr>
        <w:t xml:space="preserve"> gene fusion results in a constitutively active chimeric tyrosine kinase, which leads to downstream activation of cell-proliferative signaling pathways.</w:t>
      </w:r>
      <w:r w:rsidRPr="0076170B">
        <w:rPr>
          <w:rFonts w:asciiTheme="minorHAnsi" w:hAnsiTheme="minorHAnsi" w:cstheme="minorHAnsi"/>
          <w:bCs/>
          <w:vertAlign w:val="superscript"/>
        </w:rPr>
        <w:t>2</w:t>
      </w:r>
      <w:r w:rsidRPr="0076170B">
        <w:rPr>
          <w:rFonts w:asciiTheme="minorHAnsi" w:hAnsiTheme="minorHAnsi" w:cstheme="minorHAnsi"/>
          <w:bCs/>
        </w:rPr>
        <w:t xml:space="preserve"> This discovery may open the door for targeted therapies, including tyrosine kinase inhibitors and neurotropic tropomyosin receptor kinase (NTRK) inhibitors, which may prove useful in high-grade secretory carcinoma and in metastatic secretory carcinoma.</w:t>
      </w:r>
      <w:r w:rsidRPr="0076170B">
        <w:rPr>
          <w:rFonts w:asciiTheme="minorHAnsi" w:hAnsiTheme="minorHAnsi" w:cstheme="minorHAnsi"/>
          <w:bCs/>
          <w:vertAlign w:val="superscript"/>
        </w:rPr>
        <w:t>2</w:t>
      </w:r>
      <w:proofErr w:type="gramStart"/>
      <w:r w:rsidRPr="0076170B">
        <w:rPr>
          <w:rFonts w:asciiTheme="minorHAnsi" w:hAnsiTheme="minorHAnsi" w:cstheme="minorHAnsi"/>
          <w:bCs/>
          <w:vertAlign w:val="superscript"/>
        </w:rPr>
        <w:t>,6</w:t>
      </w:r>
      <w:proofErr w:type="gramEnd"/>
    </w:p>
    <w:p w:rsidR="0076170B" w:rsidRPr="0076170B" w:rsidRDefault="0076170B" w:rsidP="0076170B">
      <w:pPr>
        <w:contextualSpacing/>
        <w:rPr>
          <w:rFonts w:asciiTheme="minorHAnsi" w:hAnsiTheme="minorHAnsi" w:cstheme="minorHAnsi"/>
          <w:bCs/>
        </w:rPr>
      </w:pPr>
      <w:r w:rsidRPr="0076170B">
        <w:rPr>
          <w:rFonts w:asciiTheme="minorHAnsi" w:hAnsiTheme="minorHAnsi" w:cstheme="minorHAnsi"/>
          <w:bCs/>
        </w:rPr>
        <w:t>This study underscores the increasing importance of molecular genetics in the classification of the salivary and lacrimal gland tumors with overlapping morphology. The accurate diagnosis of these neoplasms is essential in order to understand their behavior and to optimize management.</w:t>
      </w:r>
      <w:bookmarkEnd w:id="1"/>
    </w:p>
    <w:p w:rsidR="004B5E9A" w:rsidRDefault="004B5E9A" w:rsidP="0076170B">
      <w:pPr>
        <w:contextualSpacing/>
        <w:rPr>
          <w:rFonts w:asciiTheme="minorHAnsi" w:hAnsiTheme="minorHAnsi" w:cstheme="minorHAnsi"/>
          <w:b/>
          <w:bCs/>
        </w:rPr>
      </w:pPr>
    </w:p>
    <w:p w:rsidR="0076170B" w:rsidRPr="004B5E9A" w:rsidRDefault="0076170B" w:rsidP="0076170B">
      <w:pPr>
        <w:contextualSpacing/>
        <w:rPr>
          <w:rFonts w:asciiTheme="minorHAnsi" w:hAnsiTheme="minorHAnsi" w:cstheme="minorHAnsi"/>
          <w:b/>
          <w:bCs/>
          <w:sz w:val="28"/>
        </w:rPr>
      </w:pPr>
      <w:r w:rsidRPr="004B5E9A">
        <w:rPr>
          <w:rFonts w:asciiTheme="minorHAnsi" w:hAnsiTheme="minorHAnsi" w:cstheme="minorHAnsi"/>
          <w:b/>
          <w:bCs/>
          <w:sz w:val="28"/>
        </w:rPr>
        <w:t>References:</w:t>
      </w:r>
    </w:p>
    <w:p w:rsidR="0076170B" w:rsidRPr="0076170B" w:rsidRDefault="0076170B" w:rsidP="0076170B">
      <w:pPr>
        <w:numPr>
          <w:ilvl w:val="0"/>
          <w:numId w:val="3"/>
        </w:numPr>
        <w:contextualSpacing/>
        <w:rPr>
          <w:rFonts w:asciiTheme="minorHAnsi" w:hAnsiTheme="minorHAnsi" w:cstheme="minorHAnsi"/>
          <w:bCs/>
        </w:rPr>
      </w:pPr>
      <w:proofErr w:type="spellStart"/>
      <w:r w:rsidRPr="0076170B">
        <w:rPr>
          <w:rFonts w:asciiTheme="minorHAnsi" w:hAnsiTheme="minorHAnsi" w:cstheme="minorHAnsi"/>
          <w:bCs/>
        </w:rPr>
        <w:t>Seethala</w:t>
      </w:r>
      <w:proofErr w:type="spellEnd"/>
      <w:r w:rsidRPr="0076170B">
        <w:rPr>
          <w:rFonts w:asciiTheme="minorHAnsi" w:hAnsiTheme="minorHAnsi" w:cstheme="minorHAnsi"/>
          <w:bCs/>
        </w:rPr>
        <w:t xml:space="preserve"> RR, </w:t>
      </w:r>
      <w:proofErr w:type="spellStart"/>
      <w:r w:rsidRPr="0076170B">
        <w:rPr>
          <w:rFonts w:asciiTheme="minorHAnsi" w:hAnsiTheme="minorHAnsi" w:cstheme="minorHAnsi"/>
          <w:bCs/>
        </w:rPr>
        <w:t>Stenman</w:t>
      </w:r>
      <w:proofErr w:type="spellEnd"/>
      <w:r w:rsidRPr="0076170B">
        <w:rPr>
          <w:rFonts w:asciiTheme="minorHAnsi" w:hAnsiTheme="minorHAnsi" w:cstheme="minorHAnsi"/>
          <w:bCs/>
        </w:rPr>
        <w:t xml:space="preserve"> G. Update from the 4th Edition of the World Health Organization Classification of Head and Neck </w:t>
      </w:r>
      <w:proofErr w:type="spellStart"/>
      <w:r w:rsidRPr="0076170B">
        <w:rPr>
          <w:rFonts w:asciiTheme="minorHAnsi" w:hAnsiTheme="minorHAnsi" w:cstheme="minorHAnsi"/>
          <w:bCs/>
        </w:rPr>
        <w:t>Tumours</w:t>
      </w:r>
      <w:proofErr w:type="spellEnd"/>
      <w:r w:rsidRPr="0076170B">
        <w:rPr>
          <w:rFonts w:asciiTheme="minorHAnsi" w:hAnsiTheme="minorHAnsi" w:cstheme="minorHAnsi"/>
          <w:bCs/>
        </w:rPr>
        <w:t xml:space="preserve">: Tumors of the Salivary Gland. </w:t>
      </w:r>
      <w:r w:rsidRPr="0076170B">
        <w:rPr>
          <w:rFonts w:asciiTheme="minorHAnsi" w:hAnsiTheme="minorHAnsi" w:cstheme="minorHAnsi"/>
          <w:bCs/>
          <w:i/>
        </w:rPr>
        <w:t xml:space="preserve">Head Neck </w:t>
      </w:r>
      <w:proofErr w:type="spellStart"/>
      <w:r w:rsidRPr="0076170B">
        <w:rPr>
          <w:rFonts w:asciiTheme="minorHAnsi" w:hAnsiTheme="minorHAnsi" w:cstheme="minorHAnsi"/>
          <w:bCs/>
          <w:i/>
        </w:rPr>
        <w:t>Pathol</w:t>
      </w:r>
      <w:proofErr w:type="spellEnd"/>
      <w:r w:rsidRPr="0076170B">
        <w:rPr>
          <w:rFonts w:asciiTheme="minorHAnsi" w:hAnsiTheme="minorHAnsi" w:cstheme="minorHAnsi"/>
          <w:bCs/>
        </w:rPr>
        <w:t xml:space="preserve"> 2017</w:t>
      </w:r>
      <w:proofErr w:type="gramStart"/>
      <w:r w:rsidRPr="0076170B">
        <w:rPr>
          <w:rFonts w:asciiTheme="minorHAnsi" w:hAnsiTheme="minorHAnsi" w:cstheme="minorHAnsi"/>
          <w:bCs/>
        </w:rPr>
        <w:t>;11:55</w:t>
      </w:r>
      <w:proofErr w:type="gramEnd"/>
      <w:r w:rsidRPr="0076170B">
        <w:rPr>
          <w:rFonts w:asciiTheme="minorHAnsi" w:hAnsiTheme="minorHAnsi" w:cstheme="minorHAnsi"/>
          <w:bCs/>
        </w:rPr>
        <w:t>-67.</w:t>
      </w:r>
    </w:p>
    <w:p w:rsidR="0076170B" w:rsidRPr="0076170B" w:rsidRDefault="0076170B" w:rsidP="0076170B">
      <w:pPr>
        <w:numPr>
          <w:ilvl w:val="0"/>
          <w:numId w:val="3"/>
        </w:numPr>
        <w:contextualSpacing/>
        <w:rPr>
          <w:rFonts w:asciiTheme="minorHAnsi" w:hAnsiTheme="minorHAnsi" w:cstheme="minorHAnsi"/>
          <w:bCs/>
        </w:rPr>
      </w:pPr>
      <w:proofErr w:type="spellStart"/>
      <w:r w:rsidRPr="0076170B">
        <w:rPr>
          <w:rFonts w:asciiTheme="minorHAnsi" w:hAnsiTheme="minorHAnsi" w:cstheme="minorHAnsi"/>
          <w:bCs/>
        </w:rPr>
        <w:t>Skálová</w:t>
      </w:r>
      <w:proofErr w:type="spellEnd"/>
      <w:r w:rsidRPr="0076170B">
        <w:rPr>
          <w:rFonts w:asciiTheme="minorHAnsi" w:hAnsiTheme="minorHAnsi" w:cstheme="minorHAnsi"/>
          <w:bCs/>
        </w:rPr>
        <w:t xml:space="preserve"> A, </w:t>
      </w:r>
      <w:proofErr w:type="spellStart"/>
      <w:r w:rsidRPr="0076170B">
        <w:rPr>
          <w:rFonts w:asciiTheme="minorHAnsi" w:hAnsiTheme="minorHAnsi" w:cstheme="minorHAnsi"/>
          <w:bCs/>
        </w:rPr>
        <w:t>Gnepp</w:t>
      </w:r>
      <w:proofErr w:type="spellEnd"/>
      <w:r w:rsidRPr="0076170B">
        <w:rPr>
          <w:rFonts w:asciiTheme="minorHAnsi" w:hAnsiTheme="minorHAnsi" w:cstheme="minorHAnsi"/>
          <w:bCs/>
        </w:rPr>
        <w:t xml:space="preserve"> DR, Lewis JS Jr, et al. Newly Described Entities in Salivary Gland Pathology. </w:t>
      </w:r>
      <w:r w:rsidRPr="0076170B">
        <w:rPr>
          <w:rFonts w:asciiTheme="minorHAnsi" w:hAnsiTheme="minorHAnsi" w:cstheme="minorHAnsi"/>
          <w:bCs/>
          <w:i/>
        </w:rPr>
        <w:t xml:space="preserve">Am J </w:t>
      </w:r>
      <w:proofErr w:type="spellStart"/>
      <w:r w:rsidRPr="0076170B">
        <w:rPr>
          <w:rFonts w:asciiTheme="minorHAnsi" w:hAnsiTheme="minorHAnsi" w:cstheme="minorHAnsi"/>
          <w:bCs/>
          <w:i/>
        </w:rPr>
        <w:t>Surg</w:t>
      </w:r>
      <w:proofErr w:type="spellEnd"/>
      <w:r w:rsidRPr="0076170B">
        <w:rPr>
          <w:rFonts w:asciiTheme="minorHAnsi" w:hAnsiTheme="minorHAnsi" w:cstheme="minorHAnsi"/>
          <w:bCs/>
          <w:i/>
        </w:rPr>
        <w:t xml:space="preserve"> </w:t>
      </w:r>
      <w:proofErr w:type="spellStart"/>
      <w:r w:rsidRPr="0076170B">
        <w:rPr>
          <w:rFonts w:asciiTheme="minorHAnsi" w:hAnsiTheme="minorHAnsi" w:cstheme="minorHAnsi"/>
          <w:bCs/>
          <w:i/>
        </w:rPr>
        <w:t>Pathol</w:t>
      </w:r>
      <w:proofErr w:type="spellEnd"/>
      <w:r w:rsidRPr="0076170B">
        <w:rPr>
          <w:rFonts w:asciiTheme="minorHAnsi" w:hAnsiTheme="minorHAnsi" w:cstheme="minorHAnsi"/>
          <w:bCs/>
          <w:i/>
        </w:rPr>
        <w:t xml:space="preserve"> </w:t>
      </w:r>
      <w:r w:rsidRPr="0076170B">
        <w:rPr>
          <w:rFonts w:asciiTheme="minorHAnsi" w:hAnsiTheme="minorHAnsi" w:cstheme="minorHAnsi"/>
          <w:bCs/>
        </w:rPr>
        <w:t>2017</w:t>
      </w:r>
      <w:proofErr w:type="gramStart"/>
      <w:r w:rsidRPr="0076170B">
        <w:rPr>
          <w:rFonts w:asciiTheme="minorHAnsi" w:hAnsiTheme="minorHAnsi" w:cstheme="minorHAnsi"/>
          <w:bCs/>
        </w:rPr>
        <w:t>;41:e33</w:t>
      </w:r>
      <w:proofErr w:type="gramEnd"/>
      <w:r w:rsidRPr="0076170B">
        <w:rPr>
          <w:rFonts w:asciiTheme="minorHAnsi" w:hAnsiTheme="minorHAnsi" w:cstheme="minorHAnsi"/>
          <w:bCs/>
        </w:rPr>
        <w:t xml:space="preserve">-e47. </w:t>
      </w:r>
    </w:p>
    <w:p w:rsidR="0076170B" w:rsidRPr="0076170B" w:rsidRDefault="0076170B" w:rsidP="0076170B">
      <w:pPr>
        <w:numPr>
          <w:ilvl w:val="0"/>
          <w:numId w:val="3"/>
        </w:numPr>
        <w:contextualSpacing/>
        <w:rPr>
          <w:rFonts w:asciiTheme="minorHAnsi" w:hAnsiTheme="minorHAnsi" w:cstheme="minorHAnsi"/>
          <w:bCs/>
        </w:rPr>
      </w:pPr>
      <w:r w:rsidRPr="0076170B">
        <w:rPr>
          <w:rFonts w:asciiTheme="minorHAnsi" w:hAnsiTheme="minorHAnsi" w:cstheme="minorHAnsi"/>
          <w:bCs/>
        </w:rPr>
        <w:t xml:space="preserve">Bao Y, Li J, Zhu Y. Mammary Analog Secretory Carcinoma With ETV6 Rearrangement Arising in the Conjunctiva and Eyelid. </w:t>
      </w:r>
      <w:r w:rsidRPr="0076170B">
        <w:rPr>
          <w:rFonts w:asciiTheme="minorHAnsi" w:hAnsiTheme="minorHAnsi" w:cstheme="minorHAnsi"/>
          <w:bCs/>
          <w:i/>
        </w:rPr>
        <w:t xml:space="preserve">Am J </w:t>
      </w:r>
      <w:proofErr w:type="spellStart"/>
      <w:r w:rsidRPr="0076170B">
        <w:rPr>
          <w:rFonts w:asciiTheme="minorHAnsi" w:hAnsiTheme="minorHAnsi" w:cstheme="minorHAnsi"/>
          <w:bCs/>
          <w:i/>
        </w:rPr>
        <w:t>Dermatopathol</w:t>
      </w:r>
      <w:proofErr w:type="spellEnd"/>
      <w:r w:rsidRPr="0076170B">
        <w:rPr>
          <w:rFonts w:asciiTheme="minorHAnsi" w:hAnsiTheme="minorHAnsi" w:cstheme="minorHAnsi"/>
          <w:bCs/>
        </w:rPr>
        <w:t xml:space="preserve"> 2017 Nov 28. </w:t>
      </w:r>
      <w:proofErr w:type="spellStart"/>
      <w:proofErr w:type="gramStart"/>
      <w:r w:rsidRPr="0076170B">
        <w:rPr>
          <w:rFonts w:asciiTheme="minorHAnsi" w:hAnsiTheme="minorHAnsi" w:cstheme="minorHAnsi"/>
          <w:bCs/>
        </w:rPr>
        <w:t>doi</w:t>
      </w:r>
      <w:proofErr w:type="spellEnd"/>
      <w:proofErr w:type="gramEnd"/>
      <w:r w:rsidRPr="0076170B">
        <w:rPr>
          <w:rFonts w:asciiTheme="minorHAnsi" w:hAnsiTheme="minorHAnsi" w:cstheme="minorHAnsi"/>
          <w:bCs/>
        </w:rPr>
        <w:t>: 10.1097/DAD.0000000000001062. [</w:t>
      </w:r>
      <w:proofErr w:type="spellStart"/>
      <w:r w:rsidRPr="0076170B">
        <w:rPr>
          <w:rFonts w:asciiTheme="minorHAnsi" w:hAnsiTheme="minorHAnsi" w:cstheme="minorHAnsi"/>
          <w:bCs/>
        </w:rPr>
        <w:t>Epub</w:t>
      </w:r>
      <w:proofErr w:type="spellEnd"/>
      <w:r w:rsidRPr="0076170B">
        <w:rPr>
          <w:rFonts w:asciiTheme="minorHAnsi" w:hAnsiTheme="minorHAnsi" w:cstheme="minorHAnsi"/>
          <w:bCs/>
        </w:rPr>
        <w:t xml:space="preserve"> ahead of print]</w:t>
      </w:r>
    </w:p>
    <w:p w:rsidR="0076170B" w:rsidRPr="0076170B" w:rsidRDefault="0076170B" w:rsidP="0076170B">
      <w:pPr>
        <w:numPr>
          <w:ilvl w:val="0"/>
          <w:numId w:val="3"/>
        </w:numPr>
        <w:contextualSpacing/>
        <w:rPr>
          <w:rFonts w:asciiTheme="minorHAnsi" w:hAnsiTheme="minorHAnsi" w:cstheme="minorHAnsi"/>
          <w:bCs/>
        </w:rPr>
      </w:pPr>
      <w:r w:rsidRPr="0076170B">
        <w:rPr>
          <w:rFonts w:asciiTheme="minorHAnsi" w:hAnsiTheme="minorHAnsi" w:cstheme="minorHAnsi"/>
          <w:bCs/>
        </w:rPr>
        <w:t xml:space="preserve">Bannister M, Lawson G. Papillary-cystic variant of </w:t>
      </w:r>
      <w:proofErr w:type="spellStart"/>
      <w:r w:rsidRPr="0076170B">
        <w:rPr>
          <w:rFonts w:asciiTheme="minorHAnsi" w:hAnsiTheme="minorHAnsi" w:cstheme="minorHAnsi"/>
          <w:bCs/>
        </w:rPr>
        <w:t>acinic</w:t>
      </w:r>
      <w:proofErr w:type="spellEnd"/>
      <w:r w:rsidRPr="0076170B">
        <w:rPr>
          <w:rFonts w:asciiTheme="minorHAnsi" w:hAnsiTheme="minorHAnsi" w:cstheme="minorHAnsi"/>
          <w:bCs/>
        </w:rPr>
        <w:t xml:space="preserve"> cell carcinoma in the lacrimal gland. </w:t>
      </w:r>
      <w:r w:rsidRPr="0076170B">
        <w:rPr>
          <w:rFonts w:asciiTheme="minorHAnsi" w:hAnsiTheme="minorHAnsi" w:cstheme="minorHAnsi"/>
          <w:bCs/>
          <w:i/>
        </w:rPr>
        <w:t xml:space="preserve">Case Rep </w:t>
      </w:r>
      <w:proofErr w:type="spellStart"/>
      <w:r w:rsidRPr="0076170B">
        <w:rPr>
          <w:rFonts w:asciiTheme="minorHAnsi" w:hAnsiTheme="minorHAnsi" w:cstheme="minorHAnsi"/>
          <w:bCs/>
          <w:i/>
        </w:rPr>
        <w:t>Ophthalmol</w:t>
      </w:r>
      <w:proofErr w:type="spellEnd"/>
      <w:r w:rsidRPr="0076170B">
        <w:rPr>
          <w:rFonts w:asciiTheme="minorHAnsi" w:hAnsiTheme="minorHAnsi" w:cstheme="minorHAnsi"/>
          <w:bCs/>
          <w:i/>
        </w:rPr>
        <w:t xml:space="preserve"> Med</w:t>
      </w:r>
      <w:r w:rsidRPr="0076170B">
        <w:rPr>
          <w:rFonts w:asciiTheme="minorHAnsi" w:hAnsiTheme="minorHAnsi" w:cstheme="minorHAnsi"/>
          <w:bCs/>
        </w:rPr>
        <w:t xml:space="preserve"> 2014</w:t>
      </w:r>
      <w:proofErr w:type="gramStart"/>
      <w:r w:rsidRPr="0076170B">
        <w:rPr>
          <w:rFonts w:asciiTheme="minorHAnsi" w:hAnsiTheme="minorHAnsi" w:cstheme="minorHAnsi"/>
          <w:bCs/>
        </w:rPr>
        <w:t>;2014:285485</w:t>
      </w:r>
      <w:proofErr w:type="gramEnd"/>
      <w:r w:rsidRPr="0076170B">
        <w:rPr>
          <w:rFonts w:asciiTheme="minorHAnsi" w:hAnsiTheme="minorHAnsi" w:cstheme="minorHAnsi"/>
          <w:bCs/>
        </w:rPr>
        <w:t xml:space="preserve">. </w:t>
      </w:r>
      <w:proofErr w:type="spellStart"/>
      <w:proofErr w:type="gramStart"/>
      <w:r w:rsidRPr="0076170B">
        <w:rPr>
          <w:rFonts w:asciiTheme="minorHAnsi" w:hAnsiTheme="minorHAnsi" w:cstheme="minorHAnsi"/>
          <w:bCs/>
        </w:rPr>
        <w:t>doi</w:t>
      </w:r>
      <w:proofErr w:type="spellEnd"/>
      <w:proofErr w:type="gramEnd"/>
      <w:r w:rsidRPr="0076170B">
        <w:rPr>
          <w:rFonts w:asciiTheme="minorHAnsi" w:hAnsiTheme="minorHAnsi" w:cstheme="minorHAnsi"/>
          <w:bCs/>
        </w:rPr>
        <w:t xml:space="preserve">: 10.1155/2014/285485. Available at: </w:t>
      </w:r>
      <w:hyperlink r:id="rId11" w:history="1">
        <w:r w:rsidRPr="0076170B">
          <w:rPr>
            <w:rStyle w:val="Hyperlink"/>
            <w:rFonts w:asciiTheme="minorHAnsi" w:hAnsiTheme="minorHAnsi" w:cstheme="minorHAnsi"/>
            <w:bCs/>
          </w:rPr>
          <w:t>http://dx.doi.org/10.1155/2014/285485</w:t>
        </w:r>
      </w:hyperlink>
      <w:r w:rsidRPr="0076170B">
        <w:rPr>
          <w:rFonts w:asciiTheme="minorHAnsi" w:hAnsiTheme="minorHAnsi" w:cstheme="minorHAnsi"/>
          <w:bCs/>
        </w:rPr>
        <w:t>. Accessed April 22, 2018.</w:t>
      </w:r>
    </w:p>
    <w:p w:rsidR="0076170B" w:rsidRPr="0076170B" w:rsidRDefault="0076170B" w:rsidP="0076170B">
      <w:pPr>
        <w:numPr>
          <w:ilvl w:val="0"/>
          <w:numId w:val="3"/>
        </w:numPr>
        <w:contextualSpacing/>
        <w:rPr>
          <w:rFonts w:asciiTheme="minorHAnsi" w:hAnsiTheme="minorHAnsi" w:cstheme="minorHAnsi"/>
          <w:bCs/>
        </w:rPr>
      </w:pPr>
      <w:proofErr w:type="spellStart"/>
      <w:r w:rsidRPr="0076170B">
        <w:rPr>
          <w:rFonts w:asciiTheme="minorHAnsi" w:hAnsiTheme="minorHAnsi" w:cstheme="minorHAnsi"/>
          <w:bCs/>
        </w:rPr>
        <w:t>Devoto</w:t>
      </w:r>
      <w:proofErr w:type="spellEnd"/>
      <w:r w:rsidRPr="0076170B">
        <w:rPr>
          <w:rFonts w:asciiTheme="minorHAnsi" w:hAnsiTheme="minorHAnsi" w:cstheme="minorHAnsi"/>
          <w:bCs/>
        </w:rPr>
        <w:t xml:space="preserve"> MH, </w:t>
      </w:r>
      <w:proofErr w:type="spellStart"/>
      <w:r w:rsidRPr="0076170B">
        <w:rPr>
          <w:rFonts w:asciiTheme="minorHAnsi" w:hAnsiTheme="minorHAnsi" w:cstheme="minorHAnsi"/>
          <w:bCs/>
        </w:rPr>
        <w:t>Croxatto</w:t>
      </w:r>
      <w:proofErr w:type="spellEnd"/>
      <w:r w:rsidRPr="0076170B">
        <w:rPr>
          <w:rFonts w:asciiTheme="minorHAnsi" w:hAnsiTheme="minorHAnsi" w:cstheme="minorHAnsi"/>
          <w:bCs/>
        </w:rPr>
        <w:t xml:space="preserve"> JO. Primary cystadenocarcinoma of the lacrimal gland. </w:t>
      </w:r>
      <w:r w:rsidRPr="0076170B">
        <w:rPr>
          <w:rFonts w:asciiTheme="minorHAnsi" w:hAnsiTheme="minorHAnsi" w:cstheme="minorHAnsi"/>
          <w:bCs/>
          <w:i/>
        </w:rPr>
        <w:t>Ophthalmology</w:t>
      </w:r>
      <w:r w:rsidRPr="0076170B">
        <w:rPr>
          <w:rFonts w:asciiTheme="minorHAnsi" w:hAnsiTheme="minorHAnsi" w:cstheme="minorHAnsi"/>
          <w:bCs/>
        </w:rPr>
        <w:t xml:space="preserve"> 2003</w:t>
      </w:r>
      <w:proofErr w:type="gramStart"/>
      <w:r w:rsidRPr="0076170B">
        <w:rPr>
          <w:rFonts w:asciiTheme="minorHAnsi" w:hAnsiTheme="minorHAnsi" w:cstheme="minorHAnsi"/>
          <w:bCs/>
        </w:rPr>
        <w:t>;110:2006</w:t>
      </w:r>
      <w:proofErr w:type="gramEnd"/>
      <w:r w:rsidRPr="0076170B">
        <w:rPr>
          <w:rFonts w:asciiTheme="minorHAnsi" w:hAnsiTheme="minorHAnsi" w:cstheme="minorHAnsi"/>
          <w:bCs/>
        </w:rPr>
        <w:t>-10.</w:t>
      </w:r>
    </w:p>
    <w:p w:rsidR="0076170B" w:rsidRPr="0076170B" w:rsidRDefault="0076170B" w:rsidP="0076170B">
      <w:pPr>
        <w:numPr>
          <w:ilvl w:val="0"/>
          <w:numId w:val="3"/>
        </w:numPr>
        <w:contextualSpacing/>
        <w:rPr>
          <w:rFonts w:asciiTheme="minorHAnsi" w:hAnsiTheme="minorHAnsi" w:cstheme="minorHAnsi"/>
          <w:bCs/>
        </w:rPr>
      </w:pPr>
      <w:r w:rsidRPr="0076170B">
        <w:rPr>
          <w:rFonts w:asciiTheme="minorHAnsi" w:hAnsiTheme="minorHAnsi" w:cstheme="minorHAnsi"/>
          <w:bCs/>
        </w:rPr>
        <w:t xml:space="preserve">Lange </w:t>
      </w:r>
      <w:proofErr w:type="gramStart"/>
      <w:r w:rsidRPr="0076170B">
        <w:rPr>
          <w:rFonts w:asciiTheme="minorHAnsi" w:hAnsiTheme="minorHAnsi" w:cstheme="minorHAnsi"/>
          <w:bCs/>
        </w:rPr>
        <w:t>AM</w:t>
      </w:r>
      <w:proofErr w:type="gramEnd"/>
      <w:r w:rsidRPr="0076170B">
        <w:rPr>
          <w:rFonts w:asciiTheme="minorHAnsi" w:hAnsiTheme="minorHAnsi" w:cstheme="minorHAnsi"/>
          <w:bCs/>
        </w:rPr>
        <w:t xml:space="preserve">, Lo HW. Inhibiting TRK Proteins in Clinical Cancer Therapy. </w:t>
      </w:r>
      <w:r w:rsidRPr="0076170B">
        <w:rPr>
          <w:rFonts w:asciiTheme="minorHAnsi" w:hAnsiTheme="minorHAnsi" w:cstheme="minorHAnsi"/>
          <w:bCs/>
          <w:i/>
        </w:rPr>
        <w:t>Cancers (Basel)</w:t>
      </w:r>
      <w:r w:rsidRPr="0076170B">
        <w:rPr>
          <w:rFonts w:asciiTheme="minorHAnsi" w:hAnsiTheme="minorHAnsi" w:cstheme="minorHAnsi"/>
          <w:bCs/>
        </w:rPr>
        <w:t xml:space="preserve"> 2018</w:t>
      </w:r>
      <w:proofErr w:type="gramStart"/>
      <w:r w:rsidRPr="0076170B">
        <w:rPr>
          <w:rFonts w:asciiTheme="minorHAnsi" w:hAnsiTheme="minorHAnsi" w:cstheme="minorHAnsi"/>
          <w:bCs/>
        </w:rPr>
        <w:t>;10</w:t>
      </w:r>
      <w:proofErr w:type="gramEnd"/>
      <w:r w:rsidRPr="0076170B">
        <w:rPr>
          <w:rFonts w:asciiTheme="minorHAnsi" w:hAnsiTheme="minorHAnsi" w:cstheme="minorHAnsi"/>
          <w:bCs/>
        </w:rPr>
        <w:t xml:space="preserve">. </w:t>
      </w:r>
      <w:proofErr w:type="spellStart"/>
      <w:proofErr w:type="gramStart"/>
      <w:r w:rsidRPr="0076170B">
        <w:rPr>
          <w:rFonts w:asciiTheme="minorHAnsi" w:hAnsiTheme="minorHAnsi" w:cstheme="minorHAnsi"/>
          <w:bCs/>
        </w:rPr>
        <w:t>pii</w:t>
      </w:r>
      <w:proofErr w:type="spellEnd"/>
      <w:proofErr w:type="gramEnd"/>
      <w:r w:rsidRPr="0076170B">
        <w:rPr>
          <w:rFonts w:asciiTheme="minorHAnsi" w:hAnsiTheme="minorHAnsi" w:cstheme="minorHAnsi"/>
          <w:bCs/>
        </w:rPr>
        <w:t xml:space="preserve">: E105. </w:t>
      </w:r>
      <w:proofErr w:type="spellStart"/>
      <w:proofErr w:type="gramStart"/>
      <w:r w:rsidRPr="0076170B">
        <w:rPr>
          <w:rFonts w:asciiTheme="minorHAnsi" w:hAnsiTheme="minorHAnsi" w:cstheme="minorHAnsi"/>
          <w:bCs/>
        </w:rPr>
        <w:t>doi</w:t>
      </w:r>
      <w:proofErr w:type="spellEnd"/>
      <w:proofErr w:type="gramEnd"/>
      <w:r w:rsidRPr="0076170B">
        <w:rPr>
          <w:rFonts w:asciiTheme="minorHAnsi" w:hAnsiTheme="minorHAnsi" w:cstheme="minorHAnsi"/>
          <w:bCs/>
        </w:rPr>
        <w:t xml:space="preserve">: 10.3390/cancers10040105. Available at: </w:t>
      </w:r>
      <w:hyperlink r:id="rId12" w:history="1">
        <w:r w:rsidRPr="0076170B">
          <w:rPr>
            <w:rStyle w:val="Hyperlink"/>
            <w:rFonts w:asciiTheme="minorHAnsi" w:hAnsiTheme="minorHAnsi" w:cstheme="minorHAnsi"/>
            <w:bCs/>
          </w:rPr>
          <w:t>http://www.mdpi.com/2072-6694/10/4/105</w:t>
        </w:r>
      </w:hyperlink>
      <w:r w:rsidRPr="0076170B">
        <w:rPr>
          <w:rFonts w:asciiTheme="minorHAnsi" w:hAnsiTheme="minorHAnsi" w:cstheme="minorHAnsi"/>
          <w:bCs/>
        </w:rPr>
        <w:t>. Accessed April 22, 2018.</w:t>
      </w:r>
    </w:p>
    <w:p w:rsidR="0076170B" w:rsidRDefault="0076170B" w:rsidP="0076170B">
      <w:pPr>
        <w:contextualSpacing/>
        <w:rPr>
          <w:rFonts w:asciiTheme="minorHAnsi" w:hAnsiTheme="minorHAnsi" w:cstheme="minorHAnsi"/>
          <w:bCs/>
        </w:rPr>
      </w:pPr>
    </w:p>
    <w:p w:rsidR="004B5E9A" w:rsidRDefault="004B5E9A" w:rsidP="0076170B">
      <w:pPr>
        <w:contextualSpacing/>
        <w:rPr>
          <w:rFonts w:asciiTheme="minorHAnsi" w:hAnsiTheme="minorHAnsi" w:cstheme="minorHAnsi"/>
          <w:bCs/>
        </w:rPr>
      </w:pPr>
    </w:p>
    <w:p w:rsidR="004B5E9A" w:rsidRDefault="004B5E9A" w:rsidP="0076170B">
      <w:pPr>
        <w:contextualSpacing/>
        <w:rPr>
          <w:rFonts w:asciiTheme="minorHAnsi" w:hAnsiTheme="minorHAnsi" w:cstheme="minorHAnsi"/>
          <w:bCs/>
        </w:rPr>
      </w:pPr>
    </w:p>
    <w:p w:rsidR="004B5E9A" w:rsidRDefault="004B5E9A" w:rsidP="0076170B">
      <w:pPr>
        <w:contextualSpacing/>
        <w:rPr>
          <w:rFonts w:asciiTheme="minorHAnsi" w:hAnsiTheme="minorHAnsi" w:cstheme="minorHAnsi"/>
          <w:bCs/>
        </w:rPr>
      </w:pPr>
    </w:p>
    <w:p w:rsidR="004B5E9A" w:rsidRPr="0076170B" w:rsidRDefault="00E7165E" w:rsidP="0076170B">
      <w:pPr>
        <w:contextualSpacing/>
        <w:rPr>
          <w:rFonts w:asciiTheme="minorHAnsi" w:hAnsiTheme="minorHAnsi" w:cstheme="minorHAnsi"/>
          <w:bCs/>
        </w:rPr>
      </w:pPr>
      <w:r>
        <w:rPr>
          <w:noProof/>
        </w:rPr>
        <w:lastRenderedPageBreak/>
        <w:drawing>
          <wp:inline distT="0" distB="0" distL="0" distR="0">
            <wp:extent cx="4064774"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2895" cy="5848909"/>
                    </a:xfrm>
                    <a:prstGeom prst="rect">
                      <a:avLst/>
                    </a:prstGeom>
                    <a:noFill/>
                    <a:ln>
                      <a:noFill/>
                    </a:ln>
                  </pic:spPr>
                </pic:pic>
              </a:graphicData>
            </a:graphic>
          </wp:inline>
        </w:drawing>
      </w:r>
      <w:r w:rsidRPr="00E7165E">
        <w:rPr>
          <w:rFonts w:asciiTheme="minorHAnsi" w:hAnsiTheme="minorHAnsi" w:cstheme="minorHAnsi"/>
          <w:bCs/>
          <w:noProof/>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7165E" w:rsidRPr="00E7165E" w:rsidRDefault="00E7165E" w:rsidP="00E7165E">
                              <w:pPr>
                                <w:spacing w:before="880" w:after="240"/>
                                <w:rPr>
                                  <w:rFonts w:asciiTheme="majorHAnsi" w:eastAsiaTheme="majorEastAsia" w:hAnsiTheme="majorHAnsi" w:cstheme="majorBidi"/>
                                  <w:color w:val="4F81BD" w:themeColor="accent1"/>
                                  <w:sz w:val="40"/>
                                  <w:szCs w:val="40"/>
                                </w:rPr>
                              </w:pPr>
                              <w:r w:rsidRPr="006E223B">
                                <w:rPr>
                                  <w:rFonts w:ascii="Arial" w:eastAsiaTheme="minorHAnsi" w:hAnsi="Arial" w:cs="Arial"/>
                                  <w:b/>
                                  <w:szCs w:val="22"/>
                                </w:rPr>
                                <w:t>Figure 1.</w:t>
                              </w:r>
                              <w:r w:rsidRPr="006E223B">
                                <w:rPr>
                                  <w:rFonts w:ascii="Arial" w:eastAsiaTheme="minorHAnsi" w:hAnsi="Arial" w:cs="Arial"/>
                                  <w:szCs w:val="22"/>
                                </w:rPr>
                                <w:t xml:space="preserve">  </w:t>
                              </w:r>
                              <w:r w:rsidRPr="006E223B">
                                <w:rPr>
                                  <w:rFonts w:ascii="Arial" w:eastAsiaTheme="minorHAnsi" w:hAnsi="Arial" w:cs="Arial"/>
                                  <w:b/>
                                  <w:szCs w:val="22"/>
                                </w:rPr>
                                <w:t>Clinical and radiographic features of lacrimal gland secretory carcinoma</w:t>
                              </w:r>
                            </w:p>
                            <w:p w:rsidR="00E7165E"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A. External photograph demonstrates proptosis, </w:t>
                              </w:r>
                              <w:proofErr w:type="spellStart"/>
                              <w:r w:rsidRPr="006E223B">
                                <w:rPr>
                                  <w:rFonts w:ascii="Arial" w:eastAsiaTheme="minorHAnsi" w:hAnsi="Arial" w:cs="Arial"/>
                                  <w:sz w:val="24"/>
                                  <w:szCs w:val="22"/>
                                </w:rPr>
                                <w:t>hypoglobus</w:t>
                              </w:r>
                              <w:proofErr w:type="spellEnd"/>
                              <w:r w:rsidRPr="006E223B">
                                <w:rPr>
                                  <w:rFonts w:ascii="Arial" w:eastAsiaTheme="minorHAnsi" w:hAnsi="Arial" w:cs="Arial"/>
                                  <w:sz w:val="24"/>
                                  <w:szCs w:val="22"/>
                                </w:rPr>
                                <w:t xml:space="preserve">, hypotropia, and medial displacement of the right eye, associated with upper eyelid fullness. </w:t>
                              </w:r>
                            </w:p>
                            <w:p w:rsidR="00E7165E" w:rsidRDefault="00E7165E" w:rsidP="00E7165E">
                              <w:pPr>
                                <w:pStyle w:val="title1"/>
                                <w:shd w:val="clear" w:color="auto" w:fill="FFFFFF"/>
                                <w:rPr>
                                  <w:rFonts w:ascii="Arial" w:eastAsiaTheme="minorHAnsi" w:hAnsi="Arial" w:cs="Arial"/>
                                  <w:sz w:val="24"/>
                                  <w:szCs w:val="22"/>
                                </w:rPr>
                              </w:pPr>
                            </w:p>
                            <w:p w:rsidR="00E7165E"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B.  T1-weighted fat-suppressed post-contrast axial magnetic resonance imaging (MRI) demonstrates a well-circumscribed lobulated enhancing mass in the lateral orbit, which indents and displaces the globe.  </w:t>
                              </w:r>
                            </w:p>
                            <w:p w:rsidR="00E7165E" w:rsidRDefault="00E7165E" w:rsidP="00E7165E">
                              <w:pPr>
                                <w:pStyle w:val="title1"/>
                                <w:shd w:val="clear" w:color="auto" w:fill="FFFFFF"/>
                                <w:rPr>
                                  <w:rFonts w:ascii="Arial" w:eastAsiaTheme="minorHAnsi" w:hAnsi="Arial" w:cs="Arial"/>
                                  <w:sz w:val="24"/>
                                  <w:szCs w:val="22"/>
                                </w:rPr>
                              </w:pPr>
                            </w:p>
                            <w:p w:rsidR="00E7165E" w:rsidRPr="006E223B"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C. The mass is hyperintense on T2-weighted imaging.</w:t>
                              </w:r>
                            </w:p>
                            <w:p w:rsidR="00E7165E" w:rsidRDefault="00E7165E" w:rsidP="00E7165E">
                              <w:pPr>
                                <w:rPr>
                                  <w:color w:val="1F497D" w:themeColor="text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65E" w:rsidRDefault="00E7165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65E" w:rsidRDefault="00E7165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11" o:spid="_x0000_s1026" style="position:absolute;margin-left:0;margin-top:0;width:194.95pt;height:752.4pt;z-index:25165926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rsidR="00E7165E" w:rsidRPr="00E7165E" w:rsidRDefault="00E7165E" w:rsidP="00E7165E">
                        <w:pPr>
                          <w:spacing w:before="880" w:after="240"/>
                          <w:rPr>
                            <w:rFonts w:asciiTheme="majorHAnsi" w:eastAsiaTheme="majorEastAsia" w:hAnsiTheme="majorHAnsi" w:cstheme="majorBidi"/>
                            <w:color w:val="4F81BD" w:themeColor="accent1"/>
                            <w:sz w:val="40"/>
                            <w:szCs w:val="40"/>
                          </w:rPr>
                        </w:pPr>
                        <w:r w:rsidRPr="006E223B">
                          <w:rPr>
                            <w:rFonts w:ascii="Arial" w:eastAsiaTheme="minorHAnsi" w:hAnsi="Arial" w:cs="Arial"/>
                            <w:b/>
                            <w:szCs w:val="22"/>
                          </w:rPr>
                          <w:t>Figure 1.</w:t>
                        </w:r>
                        <w:r w:rsidRPr="006E223B">
                          <w:rPr>
                            <w:rFonts w:ascii="Arial" w:eastAsiaTheme="minorHAnsi" w:hAnsi="Arial" w:cs="Arial"/>
                            <w:szCs w:val="22"/>
                          </w:rPr>
                          <w:t xml:space="preserve">  </w:t>
                        </w:r>
                        <w:r w:rsidRPr="006E223B">
                          <w:rPr>
                            <w:rFonts w:ascii="Arial" w:eastAsiaTheme="minorHAnsi" w:hAnsi="Arial" w:cs="Arial"/>
                            <w:b/>
                            <w:szCs w:val="22"/>
                          </w:rPr>
                          <w:t>Clinical and radiographic features of lacrimal gland secretory carcinoma</w:t>
                        </w:r>
                      </w:p>
                      <w:p w:rsidR="00E7165E"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A. External photograph demonstrates proptosis, </w:t>
                        </w:r>
                        <w:proofErr w:type="spellStart"/>
                        <w:r w:rsidRPr="006E223B">
                          <w:rPr>
                            <w:rFonts w:ascii="Arial" w:eastAsiaTheme="minorHAnsi" w:hAnsi="Arial" w:cs="Arial"/>
                            <w:sz w:val="24"/>
                            <w:szCs w:val="22"/>
                          </w:rPr>
                          <w:t>hypoglobus</w:t>
                        </w:r>
                        <w:proofErr w:type="spellEnd"/>
                        <w:r w:rsidRPr="006E223B">
                          <w:rPr>
                            <w:rFonts w:ascii="Arial" w:eastAsiaTheme="minorHAnsi" w:hAnsi="Arial" w:cs="Arial"/>
                            <w:sz w:val="24"/>
                            <w:szCs w:val="22"/>
                          </w:rPr>
                          <w:t xml:space="preserve">, hypotropia, and medial displacement of the right eye, associated with upper eyelid fullness. </w:t>
                        </w:r>
                      </w:p>
                      <w:p w:rsidR="00E7165E" w:rsidRDefault="00E7165E" w:rsidP="00E7165E">
                        <w:pPr>
                          <w:pStyle w:val="title1"/>
                          <w:shd w:val="clear" w:color="auto" w:fill="FFFFFF"/>
                          <w:rPr>
                            <w:rFonts w:ascii="Arial" w:eastAsiaTheme="minorHAnsi" w:hAnsi="Arial" w:cs="Arial"/>
                            <w:sz w:val="24"/>
                            <w:szCs w:val="22"/>
                          </w:rPr>
                        </w:pPr>
                      </w:p>
                      <w:p w:rsidR="00E7165E"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B.  T1-weighted fat-suppressed post-contrast axial magnetic resonance imaging (MRI) demonstrates a well-circumscribed lobulated enhancing mass in the lateral orbit, which indents and displaces the globe.  </w:t>
                        </w:r>
                      </w:p>
                      <w:p w:rsidR="00E7165E" w:rsidRDefault="00E7165E" w:rsidP="00E7165E">
                        <w:pPr>
                          <w:pStyle w:val="title1"/>
                          <w:shd w:val="clear" w:color="auto" w:fill="FFFFFF"/>
                          <w:rPr>
                            <w:rFonts w:ascii="Arial" w:eastAsiaTheme="minorHAnsi" w:hAnsi="Arial" w:cs="Arial"/>
                            <w:sz w:val="24"/>
                            <w:szCs w:val="22"/>
                          </w:rPr>
                        </w:pPr>
                      </w:p>
                      <w:p w:rsidR="00E7165E" w:rsidRPr="006E223B" w:rsidRDefault="00E7165E" w:rsidP="00E7165E">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C. The mass is hyperintense on T2-weighted imaging.</w:t>
                        </w:r>
                      </w:p>
                      <w:p w:rsidR="00E7165E" w:rsidRDefault="00E7165E" w:rsidP="00E7165E">
                        <w:pPr>
                          <w:rPr>
                            <w:color w:val="1F497D" w:themeColor="text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rsidR="00E7165E" w:rsidRDefault="00E7165E">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rsidR="00E7165E" w:rsidRDefault="00E7165E">
                        <w:pPr>
                          <w:spacing w:before="240"/>
                          <w:rPr>
                            <w:color w:val="FFFFFF" w:themeColor="background1"/>
                          </w:rPr>
                        </w:pPr>
                      </w:p>
                    </w:txbxContent>
                  </v:textbox>
                </v:rect>
                <w10:wrap type="square" anchorx="page" anchory="page"/>
              </v:group>
            </w:pict>
          </mc:Fallback>
        </mc:AlternateContent>
      </w:r>
    </w:p>
    <w:p w:rsidR="00270818" w:rsidRDefault="00E7165E" w:rsidP="0076170B">
      <w:pPr>
        <w:contextualSpacing/>
        <w:rPr>
          <w:noProof/>
        </w:rPr>
      </w:pPr>
      <w:r w:rsidRPr="00E7165E">
        <w:rPr>
          <w:rFonts w:asciiTheme="minorHAnsi" w:hAnsiTheme="minorHAnsi" w:cstheme="minorHAnsi"/>
          <w:bCs/>
          <w:noProof/>
        </w:rPr>
        <mc:AlternateContent>
          <mc:Choice Requires="wpg">
            <w:drawing>
              <wp:anchor distT="0" distB="0" distL="114300" distR="114300" simplePos="0" relativeHeight="251661312" behindDoc="0" locked="0" layoutInCell="1" allowOverlap="1">
                <wp:simplePos x="0" y="0"/>
                <wp:positionH relativeFrom="page">
                  <wp:posOffset>5090616</wp:posOffset>
                </wp:positionH>
                <wp:positionV relativeFrom="page">
                  <wp:posOffset>387350</wp:posOffset>
                </wp:positionV>
                <wp:extent cx="2475409" cy="9422130"/>
                <wp:effectExtent l="0" t="0" r="20320" b="26670"/>
                <wp:wrapSquare wrapText="bothSides"/>
                <wp:docPr id="3" name="Group 3"/>
                <wp:cNvGraphicFramePr/>
                <a:graphic xmlns:a="http://schemas.openxmlformats.org/drawingml/2006/main">
                  <a:graphicData uri="http://schemas.microsoft.com/office/word/2010/wordprocessingGroup">
                    <wpg:wgp>
                      <wpg:cNvGrpSpPr/>
                      <wpg:grpSpPr>
                        <a:xfrm>
                          <a:off x="0" y="0"/>
                          <a:ext cx="2475409" cy="9422130"/>
                          <a:chOff x="0" y="133350"/>
                          <a:chExt cx="2475865" cy="9422130"/>
                        </a:xfrm>
                      </wpg:grpSpPr>
                      <wps:wsp>
                        <wps:cNvPr id="4" name="AutoShape 14"/>
                        <wps:cNvSpPr>
                          <a:spLocks noChangeArrowheads="1"/>
                        </wps:cNvSpPr>
                        <wps:spPr bwMode="auto">
                          <a:xfrm>
                            <a:off x="0" y="476250"/>
                            <a:ext cx="2475865" cy="907923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7165E" w:rsidRDefault="00E7165E" w:rsidP="00E7165E">
                              <w:pPr>
                                <w:pStyle w:val="title1"/>
                                <w:shd w:val="clear" w:color="auto" w:fill="FFFFFF"/>
                                <w:rPr>
                                  <w:rFonts w:ascii="Arial" w:eastAsiaTheme="minorHAnsi" w:hAnsi="Arial" w:cs="Arial"/>
                                  <w:b/>
                                  <w:sz w:val="24"/>
                                  <w:szCs w:val="18"/>
                                </w:rPr>
                              </w:pPr>
                              <w:r w:rsidRPr="00E7165E">
                                <w:rPr>
                                  <w:rFonts w:ascii="Arial" w:eastAsiaTheme="minorHAnsi" w:hAnsi="Arial" w:cs="Arial"/>
                                  <w:b/>
                                  <w:sz w:val="24"/>
                                  <w:szCs w:val="18"/>
                                </w:rPr>
                                <w:t>Figure 2. Histopathologic features of lacrimal gland secretory carcinoma</w:t>
                              </w:r>
                            </w:p>
                            <w:p w:rsidR="00E7165E" w:rsidRPr="00E7165E" w:rsidRDefault="00E7165E" w:rsidP="00E7165E">
                              <w:pPr>
                                <w:pStyle w:val="title1"/>
                                <w:shd w:val="clear" w:color="auto" w:fill="FFFFFF"/>
                                <w:rPr>
                                  <w:rFonts w:ascii="Arial" w:eastAsiaTheme="minorHAnsi" w:hAnsi="Arial" w:cs="Arial"/>
                                  <w:b/>
                                  <w:sz w:val="24"/>
                                  <w:szCs w:val="18"/>
                                </w:rPr>
                              </w:pPr>
                            </w:p>
                            <w:p w:rsid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 xml:space="preserve">A. At scanning magnification, a well-circumscribed tumor (T), surrounded by a thick fibrous capsule (C) is </w:t>
                              </w:r>
                              <w:proofErr w:type="gramStart"/>
                              <w:r w:rsidRPr="00E7165E">
                                <w:rPr>
                                  <w:rFonts w:ascii="Arial" w:eastAsiaTheme="minorHAnsi" w:hAnsi="Arial" w:cs="Arial"/>
                                  <w:sz w:val="24"/>
                                  <w:szCs w:val="18"/>
                                </w:rPr>
                                <w:t>present</w:t>
                              </w:r>
                              <w:proofErr w:type="gramEnd"/>
                              <w:r w:rsidRPr="00E7165E">
                                <w:rPr>
                                  <w:rFonts w:ascii="Arial" w:eastAsiaTheme="minorHAnsi" w:hAnsi="Arial" w:cs="Arial"/>
                                  <w:sz w:val="24"/>
                                  <w:szCs w:val="18"/>
                                </w:rPr>
                                <w:t xml:space="preserve"> adjacent to the atrophic lacrimal gland (L). In this region, the neoplasm is composed of </w:t>
                              </w:r>
                              <w:proofErr w:type="gramStart"/>
                              <w:r w:rsidRPr="00E7165E">
                                <w:rPr>
                                  <w:rFonts w:ascii="Arial" w:eastAsiaTheme="minorHAnsi" w:hAnsi="Arial" w:cs="Arial"/>
                                  <w:sz w:val="24"/>
                                  <w:szCs w:val="18"/>
                                </w:rPr>
                                <w:t>variably-shaped</w:t>
                              </w:r>
                              <w:proofErr w:type="gramEnd"/>
                              <w:r w:rsidRPr="00E7165E">
                                <w:rPr>
                                  <w:rFonts w:ascii="Arial" w:eastAsiaTheme="minorHAnsi" w:hAnsi="Arial" w:cs="Arial"/>
                                  <w:sz w:val="24"/>
                                  <w:szCs w:val="18"/>
                                </w:rPr>
                                <w:t xml:space="preserve"> </w:t>
                              </w:r>
                              <w:proofErr w:type="spellStart"/>
                              <w:r w:rsidRPr="00E7165E">
                                <w:rPr>
                                  <w:rFonts w:ascii="Arial" w:eastAsiaTheme="minorHAnsi" w:hAnsi="Arial" w:cs="Arial"/>
                                  <w:sz w:val="24"/>
                                  <w:szCs w:val="18"/>
                                </w:rPr>
                                <w:t>macrocystic</w:t>
                              </w:r>
                              <w:proofErr w:type="spellEnd"/>
                              <w:r w:rsidRPr="00E7165E">
                                <w:rPr>
                                  <w:rFonts w:ascii="Arial" w:eastAsiaTheme="minorHAnsi" w:hAnsi="Arial" w:cs="Arial"/>
                                  <w:sz w:val="24"/>
                                  <w:szCs w:val="18"/>
                                </w:rPr>
                                <w:t xml:space="preserve">, follicle-like structures with abundant eosinophilic secretory material, surrounded by dense fibrous stroma.  </w:t>
                              </w:r>
                            </w:p>
                            <w:p w:rsidR="00E7165E" w:rsidRDefault="00E7165E" w:rsidP="00E7165E">
                              <w:pPr>
                                <w:pStyle w:val="title1"/>
                                <w:shd w:val="clear" w:color="auto" w:fill="FFFFFF"/>
                                <w:rPr>
                                  <w:rFonts w:ascii="Arial" w:eastAsiaTheme="minorHAnsi" w:hAnsi="Arial" w:cs="Arial"/>
                                  <w:sz w:val="24"/>
                                  <w:szCs w:val="18"/>
                                </w:rPr>
                              </w:pPr>
                            </w:p>
                            <w:p w:rsid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 xml:space="preserve">B. Higher magnification photomicrograph of another region in the tumor shows cells with mildly pleomorphic round nuclei, abundant eosinophilic vacuolated and foamy cytoplasm, arranged in a mixed solid and microcystic pattern. The cystic spaces contain a bubbly, </w:t>
                              </w:r>
                              <w:proofErr w:type="spellStart"/>
                              <w:r w:rsidRPr="00E7165E">
                                <w:rPr>
                                  <w:rFonts w:ascii="Arial" w:eastAsiaTheme="minorHAnsi" w:hAnsi="Arial" w:cs="Arial"/>
                                  <w:sz w:val="24"/>
                                  <w:szCs w:val="18"/>
                                </w:rPr>
                                <w:t>eosinophilic</w:t>
                              </w:r>
                              <w:proofErr w:type="spellEnd"/>
                              <w:r w:rsidRPr="00E7165E">
                                <w:rPr>
                                  <w:rFonts w:ascii="Arial" w:eastAsiaTheme="minorHAnsi" w:hAnsi="Arial" w:cs="Arial"/>
                                  <w:sz w:val="24"/>
                                  <w:szCs w:val="18"/>
                                </w:rPr>
                                <w:t>-to-</w:t>
                              </w:r>
                              <w:proofErr w:type="spellStart"/>
                              <w:r w:rsidRPr="00E7165E">
                                <w:rPr>
                                  <w:rFonts w:ascii="Arial" w:eastAsiaTheme="minorHAnsi" w:hAnsi="Arial" w:cs="Arial"/>
                                  <w:sz w:val="24"/>
                                  <w:szCs w:val="18"/>
                                </w:rPr>
                                <w:t>amphohilic</w:t>
                              </w:r>
                              <w:proofErr w:type="spellEnd"/>
                              <w:r w:rsidRPr="00E7165E">
                                <w:rPr>
                                  <w:rFonts w:ascii="Arial" w:eastAsiaTheme="minorHAnsi" w:hAnsi="Arial" w:cs="Arial"/>
                                  <w:sz w:val="24"/>
                                  <w:szCs w:val="18"/>
                                </w:rPr>
                                <w:t xml:space="preserve"> colloid-like secretory material. Hemorrhage is also noted.  </w:t>
                              </w:r>
                            </w:p>
                            <w:p w:rsidR="00E7165E" w:rsidRDefault="00E7165E" w:rsidP="00E7165E">
                              <w:pPr>
                                <w:pStyle w:val="title1"/>
                                <w:shd w:val="clear" w:color="auto" w:fill="FFFFFF"/>
                                <w:rPr>
                                  <w:rFonts w:ascii="Arial" w:eastAsiaTheme="minorHAnsi" w:hAnsi="Arial" w:cs="Arial"/>
                                  <w:sz w:val="24"/>
                                  <w:szCs w:val="18"/>
                                </w:rPr>
                              </w:pPr>
                            </w:p>
                            <w:p w:rsidR="00E7165E" w:rsidRP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C. Periodic acid-Schiff stain following diastase digestion highlights the luminal secretory material. [Stain, hematoxylin-eosin (A, B), PAS/D (C); original magnification x10 (A), original magnification x100 (B, C).</w:t>
                              </w:r>
                            </w:p>
                          </w:txbxContent>
                        </wps:txbx>
                        <wps:bodyPr rot="0" vert="horz" wrap="square" lIns="182880" tIns="457200" rIns="182880" bIns="73152" anchor="t" anchorCtr="0" upright="1">
                          <a:noAutofit/>
                        </wps:bodyPr>
                      </wps:wsp>
                      <wps:wsp>
                        <wps:cNvPr id="5" name="Rectangle 5"/>
                        <wps:cNvSpPr/>
                        <wps:spPr>
                          <a:xfrm>
                            <a:off x="71919" y="13335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65E" w:rsidRPr="00E7165E" w:rsidRDefault="00E7165E">
                              <w:pPr>
                                <w:spacing w:before="240"/>
                                <w:rPr>
                                  <w:color w:val="FFFFFF" w:themeColor="background1"/>
                                  <w:sz w:val="18"/>
                                  <w:szCs w:val="18"/>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6" name="Rectangle 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165E" w:rsidRPr="00E7165E" w:rsidRDefault="00E7165E">
                              <w:pPr>
                                <w:spacing w:before="240"/>
                                <w:rPr>
                                  <w:color w:val="FFFFFF" w:themeColor="background1"/>
                                  <w:sz w:val="18"/>
                                  <w:szCs w:val="18"/>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 o:spid="_x0000_s1030" style="position:absolute;margin-left:400.85pt;margin-top:30.5pt;width:194.9pt;height:741.9pt;z-index:251661312;mso-position-horizontal-relative:page;mso-position-vertical-relative:page" coordorigin=",1333" coordsize="24758,9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">
                <v:rect id="AutoShape 14" o:spid="_x0000_s1031" style="position:absolute;top:4762;width:24758;height:90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" fillcolor="white [3212]" strokecolor="#938953 [1614]" strokeweight="1.25pt">
                  <v:textbox inset="14.4pt,36pt,14.4pt,5.76pt">
                    <w:txbxContent>
                      <w:p w:rsidR="00E7165E" w:rsidRDefault="00E7165E" w:rsidP="00E7165E">
                        <w:pPr>
                          <w:pStyle w:val="title1"/>
                          <w:shd w:val="clear" w:color="auto" w:fill="FFFFFF"/>
                          <w:rPr>
                            <w:rFonts w:ascii="Arial" w:eastAsiaTheme="minorHAnsi" w:hAnsi="Arial" w:cs="Arial"/>
                            <w:b/>
                            <w:sz w:val="24"/>
                            <w:szCs w:val="18"/>
                          </w:rPr>
                        </w:pPr>
                        <w:r w:rsidRPr="00E7165E">
                          <w:rPr>
                            <w:rFonts w:ascii="Arial" w:eastAsiaTheme="minorHAnsi" w:hAnsi="Arial" w:cs="Arial"/>
                            <w:b/>
                            <w:sz w:val="24"/>
                            <w:szCs w:val="18"/>
                          </w:rPr>
                          <w:t xml:space="preserve">Figure 2. Histopathologic features of </w:t>
                        </w:r>
                        <w:r w:rsidRPr="00E7165E">
                          <w:rPr>
                            <w:rFonts w:ascii="Arial" w:eastAsiaTheme="minorHAnsi" w:hAnsi="Arial" w:cs="Arial"/>
                            <w:b/>
                            <w:sz w:val="24"/>
                            <w:szCs w:val="18"/>
                          </w:rPr>
                          <w:t>lacrimal gland secretory carcinoma</w:t>
                        </w:r>
                      </w:p>
                      <w:p w:rsidR="00E7165E" w:rsidRPr="00E7165E" w:rsidRDefault="00E7165E" w:rsidP="00E7165E">
                        <w:pPr>
                          <w:pStyle w:val="title1"/>
                          <w:shd w:val="clear" w:color="auto" w:fill="FFFFFF"/>
                          <w:rPr>
                            <w:rFonts w:ascii="Arial" w:eastAsiaTheme="minorHAnsi" w:hAnsi="Arial" w:cs="Arial"/>
                            <w:b/>
                            <w:sz w:val="24"/>
                            <w:szCs w:val="18"/>
                          </w:rPr>
                        </w:pPr>
                      </w:p>
                      <w:p w:rsid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 xml:space="preserve">A. At scanning magnification, a well-circumscribed tumor (T), surrounded by a thick fibrous capsule (C) is present adjacent to the atrophic lacrimal gland (L). In this region, the neoplasm is composed of variably-shaped </w:t>
                        </w:r>
                        <w:proofErr w:type="spellStart"/>
                        <w:r w:rsidRPr="00E7165E">
                          <w:rPr>
                            <w:rFonts w:ascii="Arial" w:eastAsiaTheme="minorHAnsi" w:hAnsi="Arial" w:cs="Arial"/>
                            <w:sz w:val="24"/>
                            <w:szCs w:val="18"/>
                          </w:rPr>
                          <w:t>macrocystic</w:t>
                        </w:r>
                        <w:proofErr w:type="spellEnd"/>
                        <w:r w:rsidRPr="00E7165E">
                          <w:rPr>
                            <w:rFonts w:ascii="Arial" w:eastAsiaTheme="minorHAnsi" w:hAnsi="Arial" w:cs="Arial"/>
                            <w:sz w:val="24"/>
                            <w:szCs w:val="18"/>
                          </w:rPr>
                          <w:t xml:space="preserve">, follicle-like structures with abundant eosinophilic secretory material, surrounded by dense fibrous stroma.  </w:t>
                        </w:r>
                      </w:p>
                      <w:p w:rsidR="00E7165E" w:rsidRDefault="00E7165E" w:rsidP="00E7165E">
                        <w:pPr>
                          <w:pStyle w:val="title1"/>
                          <w:shd w:val="clear" w:color="auto" w:fill="FFFFFF"/>
                          <w:rPr>
                            <w:rFonts w:ascii="Arial" w:eastAsiaTheme="minorHAnsi" w:hAnsi="Arial" w:cs="Arial"/>
                            <w:sz w:val="24"/>
                            <w:szCs w:val="18"/>
                          </w:rPr>
                        </w:pPr>
                      </w:p>
                      <w:p w:rsid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B. Higher magnification photomicrograph of another region in the tumor shows cells with mildly pleomorphic round nuclei, abundant eosinophilic vacuolated and foamy cytoplasm, arranged in a mixed solid and microcystic pattern. The cystic spaces contain a bubbly, eosinophilic-to-</w:t>
                        </w:r>
                        <w:proofErr w:type="spellStart"/>
                        <w:r w:rsidRPr="00E7165E">
                          <w:rPr>
                            <w:rFonts w:ascii="Arial" w:eastAsiaTheme="minorHAnsi" w:hAnsi="Arial" w:cs="Arial"/>
                            <w:sz w:val="24"/>
                            <w:szCs w:val="18"/>
                          </w:rPr>
                          <w:t>amphohilic</w:t>
                        </w:r>
                        <w:proofErr w:type="spellEnd"/>
                        <w:r w:rsidRPr="00E7165E">
                          <w:rPr>
                            <w:rFonts w:ascii="Arial" w:eastAsiaTheme="minorHAnsi" w:hAnsi="Arial" w:cs="Arial"/>
                            <w:sz w:val="24"/>
                            <w:szCs w:val="18"/>
                          </w:rPr>
                          <w:t xml:space="preserve"> colloid-like secretory material. Hemorrhage is also noted.  </w:t>
                        </w:r>
                      </w:p>
                      <w:p w:rsidR="00E7165E" w:rsidRDefault="00E7165E" w:rsidP="00E7165E">
                        <w:pPr>
                          <w:pStyle w:val="title1"/>
                          <w:shd w:val="clear" w:color="auto" w:fill="FFFFFF"/>
                          <w:rPr>
                            <w:rFonts w:ascii="Arial" w:eastAsiaTheme="minorHAnsi" w:hAnsi="Arial" w:cs="Arial"/>
                            <w:sz w:val="24"/>
                            <w:szCs w:val="18"/>
                          </w:rPr>
                        </w:pPr>
                      </w:p>
                      <w:p w:rsidR="00E7165E" w:rsidRPr="00E7165E" w:rsidRDefault="00E7165E" w:rsidP="00E7165E">
                        <w:pPr>
                          <w:pStyle w:val="title1"/>
                          <w:shd w:val="clear" w:color="auto" w:fill="FFFFFF"/>
                          <w:rPr>
                            <w:rFonts w:ascii="Arial" w:eastAsiaTheme="minorHAnsi" w:hAnsi="Arial" w:cs="Arial"/>
                            <w:sz w:val="24"/>
                            <w:szCs w:val="18"/>
                          </w:rPr>
                        </w:pPr>
                        <w:r w:rsidRPr="00E7165E">
                          <w:rPr>
                            <w:rFonts w:ascii="Arial" w:eastAsiaTheme="minorHAnsi" w:hAnsi="Arial" w:cs="Arial"/>
                            <w:sz w:val="24"/>
                            <w:szCs w:val="18"/>
                          </w:rPr>
                          <w:t>C. Periodic acid-Schiff stain following diastase digestion highlights the luminal secretory material. [Stain, hematoxylin-eosin (A, B), PAS/D (C); original magnification x10 (A), ori</w:t>
                        </w:r>
                        <w:r w:rsidRPr="00E7165E">
                          <w:rPr>
                            <w:rFonts w:ascii="Arial" w:eastAsiaTheme="minorHAnsi" w:hAnsi="Arial" w:cs="Arial"/>
                            <w:sz w:val="24"/>
                            <w:szCs w:val="18"/>
                          </w:rPr>
                          <w:t>ginal magnification x100 (B, C).</w:t>
                        </w:r>
                      </w:p>
                    </w:txbxContent>
                  </v:textbox>
                </v:rect>
                <v:rect id="Rectangle 5" o:spid="_x0000_s1032" style="position:absolute;left:719;top:1333;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" fillcolor="#1f497d [3215]" stroked="f" strokeweight="2pt">
                  <v:textbox inset="14.4pt,14.4pt,14.4pt,28.8pt">
                    <w:txbxContent>
                      <w:p w:rsidR="00E7165E" w:rsidRPr="00E7165E" w:rsidRDefault="00E7165E">
                        <w:pPr>
                          <w:spacing w:before="240"/>
                          <w:rPr>
                            <w:color w:val="FFFFFF" w:themeColor="background1"/>
                            <w:sz w:val="18"/>
                            <w:szCs w:val="18"/>
                          </w:rPr>
                        </w:pPr>
                      </w:p>
                    </w:txbxContent>
                  </v:textbox>
                </v:rect>
                <v:rect id="Rectangle 6" o:spid="_x0000_s1033"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" fillcolor="#4f81bd [3204]" stroked="f" strokeweight="2pt">
                  <v:textbox inset="14.4pt,14.4pt,14.4pt,28.8pt">
                    <w:txbxContent>
                      <w:p w:rsidR="00E7165E" w:rsidRPr="00E7165E" w:rsidRDefault="00E7165E">
                        <w:pPr>
                          <w:spacing w:before="240"/>
                          <w:rPr>
                            <w:color w:val="FFFFFF" w:themeColor="background1"/>
                            <w:sz w:val="18"/>
                            <w:szCs w:val="18"/>
                          </w:rPr>
                        </w:pPr>
                      </w:p>
                    </w:txbxContent>
                  </v:textbox>
                </v:rect>
                <w10:wrap type="square" anchorx="page" anchory="page"/>
              </v:group>
            </w:pict>
          </mc:Fallback>
        </mc:AlternateContent>
      </w:r>
    </w:p>
    <w:p w:rsidR="008A578B" w:rsidRDefault="00E7165E" w:rsidP="0076170B">
      <w:pPr>
        <w:contextualSpacing/>
        <w:rPr>
          <w:rFonts w:asciiTheme="minorHAnsi" w:hAnsiTheme="minorHAnsi" w:cstheme="minorHAnsi"/>
          <w:bCs/>
          <w:noProof/>
        </w:rPr>
      </w:pPr>
      <w:r>
        <w:rPr>
          <w:noProof/>
        </w:rPr>
        <w:lastRenderedPageBreak/>
        <w:drawing>
          <wp:inline distT="0" distB="0" distL="0" distR="0">
            <wp:extent cx="3359976" cy="721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9218" cy="7239808"/>
                    </a:xfrm>
                    <a:prstGeom prst="rect">
                      <a:avLst/>
                    </a:prstGeom>
                    <a:noFill/>
                    <a:ln>
                      <a:noFill/>
                    </a:ln>
                  </pic:spPr>
                </pic:pic>
              </a:graphicData>
            </a:graphic>
          </wp:inline>
        </w:drawing>
      </w:r>
      <w:r w:rsidRPr="00E7165E">
        <w:rPr>
          <w:rFonts w:asciiTheme="minorHAnsi" w:hAnsiTheme="minorHAnsi" w:cstheme="minorHAnsi"/>
          <w:bCs/>
          <w:noProof/>
        </w:rPr>
        <w:t xml:space="preserve"> </w:t>
      </w:r>
    </w:p>
    <w:p w:rsidR="00270818" w:rsidRDefault="00270818" w:rsidP="0076170B">
      <w:pPr>
        <w:contextualSpacing/>
        <w:rPr>
          <w:rFonts w:asciiTheme="minorHAnsi" w:hAnsiTheme="minorHAnsi" w:cstheme="minorHAnsi"/>
          <w:bCs/>
          <w:noProof/>
        </w:rPr>
      </w:pPr>
    </w:p>
    <w:p w:rsidR="00270818" w:rsidRDefault="00270818" w:rsidP="0076170B">
      <w:pPr>
        <w:contextualSpacing/>
        <w:rPr>
          <w:rFonts w:asciiTheme="minorHAnsi" w:hAnsiTheme="minorHAnsi" w:cstheme="minorHAnsi"/>
          <w:bCs/>
        </w:rPr>
      </w:pPr>
    </w:p>
    <w:p w:rsidR="00270818" w:rsidRDefault="00270818" w:rsidP="0076170B">
      <w:pPr>
        <w:contextualSpacing/>
        <w:rPr>
          <w:rFonts w:asciiTheme="minorHAnsi" w:hAnsiTheme="minorHAnsi" w:cstheme="minorHAnsi"/>
          <w:bCs/>
        </w:rPr>
      </w:pPr>
    </w:p>
    <w:p w:rsidR="00270818" w:rsidRDefault="00270818" w:rsidP="0076170B">
      <w:pPr>
        <w:contextualSpacing/>
        <w:rPr>
          <w:rFonts w:asciiTheme="minorHAnsi" w:hAnsiTheme="minorHAnsi" w:cstheme="minorHAnsi"/>
          <w:bCs/>
        </w:rPr>
      </w:pPr>
    </w:p>
    <w:p w:rsidR="00270818" w:rsidRPr="0076170B" w:rsidRDefault="005237F7" w:rsidP="0076170B">
      <w:pPr>
        <w:contextualSpacing/>
        <w:rPr>
          <w:rFonts w:asciiTheme="minorHAnsi" w:hAnsiTheme="minorHAnsi" w:cstheme="minorHAnsi"/>
          <w:bCs/>
        </w:rPr>
      </w:pPr>
      <w:r w:rsidRPr="005237F7">
        <w:rPr>
          <w:rFonts w:asciiTheme="minorHAnsi" w:hAnsiTheme="minorHAnsi" w:cstheme="minorHAnsi"/>
          <w:bCs/>
          <w:noProof/>
        </w:rPr>
        <w:lastRenderedPageBreak/>
        <mc:AlternateContent>
          <mc:Choice Requires="wpg">
            <w:drawing>
              <wp:anchor distT="0" distB="0" distL="114300" distR="114300" simplePos="0" relativeHeight="251663360" behindDoc="0" locked="0" layoutInCell="1" allowOverlap="1">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28810"/>
                <wp:effectExtent l="0" t="0" r="27305" b="15240"/>
                <wp:wrapSquare wrapText="bothSides"/>
                <wp:docPr id="9" name="Group 9"/>
                <wp:cNvGraphicFramePr/>
                <a:graphic xmlns:a="http://schemas.openxmlformats.org/drawingml/2006/main">
                  <a:graphicData uri="http://schemas.microsoft.com/office/word/2010/wordprocessingGroup">
                    <wpg:wgp>
                      <wpg:cNvGrpSpPr/>
                      <wpg:grpSpPr>
                        <a:xfrm>
                          <a:off x="0" y="0"/>
                          <a:ext cx="2475865" cy="9528810"/>
                          <a:chOff x="0" y="0"/>
                          <a:chExt cx="2475865" cy="9528810"/>
                        </a:xfrm>
                      </wpg:grpSpPr>
                      <wps:wsp>
                        <wps:cNvPr id="10" name="AutoShape 14"/>
                        <wps:cNvSpPr>
                          <a:spLocks noChangeArrowheads="1"/>
                        </wps:cNvSpPr>
                        <wps:spPr bwMode="auto">
                          <a:xfrm>
                            <a:off x="0" y="419100"/>
                            <a:ext cx="2475865" cy="910971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b/>
                                  <w:sz w:val="24"/>
                                  <w:szCs w:val="22"/>
                                </w:rPr>
                                <w:t>Figure 3.</w:t>
                              </w:r>
                              <w:r w:rsidRPr="006E223B">
                                <w:rPr>
                                  <w:rFonts w:ascii="Arial" w:eastAsiaTheme="minorHAnsi" w:hAnsi="Arial" w:cs="Arial"/>
                                  <w:sz w:val="24"/>
                                  <w:szCs w:val="22"/>
                                </w:rPr>
                                <w:t xml:space="preserve">  </w:t>
                              </w:r>
                              <w:proofErr w:type="gramStart"/>
                              <w:r w:rsidRPr="006E223B">
                                <w:rPr>
                                  <w:rFonts w:ascii="Arial" w:eastAsiaTheme="minorHAnsi" w:hAnsi="Arial" w:cs="Arial"/>
                                  <w:b/>
                                  <w:sz w:val="24"/>
                                  <w:szCs w:val="22"/>
                                </w:rPr>
                                <w:t>Immunohistochemical and cytogenetic features of lacrimal gland secretory carcinoma.</w:t>
                              </w:r>
                              <w:proofErr w:type="gramEnd"/>
                              <w:r w:rsidRPr="006E223B">
                                <w:rPr>
                                  <w:rFonts w:ascii="Arial" w:eastAsiaTheme="minorHAnsi" w:hAnsi="Arial" w:cs="Arial"/>
                                  <w:sz w:val="24"/>
                                  <w:szCs w:val="22"/>
                                </w:rPr>
                                <w:t xml:space="preserve">  </w:t>
                              </w:r>
                            </w:p>
                            <w:p w:rsidR="005237F7" w:rsidRPr="005237F7" w:rsidRDefault="005237F7" w:rsidP="005237F7">
                              <w:pPr>
                                <w:pStyle w:val="title1"/>
                                <w:shd w:val="clear" w:color="auto" w:fill="FFFFFF"/>
                                <w:rPr>
                                  <w:rFonts w:ascii="Arial" w:eastAsiaTheme="minorHAnsi" w:hAnsi="Arial" w:cs="Arial"/>
                                  <w:sz w:val="24"/>
                                  <w:szCs w:val="22"/>
                                </w:rPr>
                              </w:pPr>
                            </w:p>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A. The neoplastic cells demonstrate diffuse nuclear and cytoplasmic expression of S-100 protein. </w:t>
                              </w:r>
                            </w:p>
                            <w:p w:rsidR="005237F7" w:rsidRDefault="005237F7" w:rsidP="005237F7">
                              <w:pPr>
                                <w:pStyle w:val="title1"/>
                                <w:shd w:val="clear" w:color="auto" w:fill="FFFFFF"/>
                                <w:rPr>
                                  <w:rFonts w:ascii="Arial" w:eastAsiaTheme="minorHAnsi" w:hAnsi="Arial" w:cs="Arial"/>
                                  <w:sz w:val="24"/>
                                  <w:szCs w:val="22"/>
                                </w:rPr>
                              </w:pPr>
                            </w:p>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B. The neoplastic cells diffusely express </w:t>
                              </w:r>
                              <w:proofErr w:type="spellStart"/>
                              <w:r w:rsidRPr="006E223B">
                                <w:rPr>
                                  <w:rFonts w:ascii="Arial" w:eastAsiaTheme="minorHAnsi" w:hAnsi="Arial" w:cs="Arial"/>
                                  <w:sz w:val="24"/>
                                  <w:szCs w:val="22"/>
                                </w:rPr>
                                <w:t>mammoglobin</w:t>
                              </w:r>
                              <w:proofErr w:type="spellEnd"/>
                              <w:r w:rsidRPr="006E223B">
                                <w:rPr>
                                  <w:rFonts w:ascii="Arial" w:eastAsiaTheme="minorHAnsi" w:hAnsi="Arial" w:cs="Arial"/>
                                  <w:sz w:val="24"/>
                                  <w:szCs w:val="22"/>
                                </w:rPr>
                                <w:t xml:space="preserve">. [Antibody, S-100 (A) and </w:t>
                              </w:r>
                              <w:proofErr w:type="spellStart"/>
                              <w:r w:rsidRPr="006E223B">
                                <w:rPr>
                                  <w:rFonts w:ascii="Arial" w:eastAsiaTheme="minorHAnsi" w:hAnsi="Arial" w:cs="Arial"/>
                                  <w:sz w:val="24"/>
                                  <w:szCs w:val="22"/>
                                </w:rPr>
                                <w:t>mammoglobin</w:t>
                              </w:r>
                              <w:proofErr w:type="spellEnd"/>
                              <w:r w:rsidRPr="006E223B">
                                <w:rPr>
                                  <w:rFonts w:ascii="Arial" w:eastAsiaTheme="minorHAnsi" w:hAnsi="Arial" w:cs="Arial"/>
                                  <w:sz w:val="24"/>
                                  <w:szCs w:val="22"/>
                                </w:rPr>
                                <w:t xml:space="preserve"> (B), original magnification x100 (A, B)]  </w:t>
                              </w:r>
                            </w:p>
                            <w:p w:rsidR="005237F7" w:rsidRDefault="005237F7" w:rsidP="005237F7">
                              <w:pPr>
                                <w:pStyle w:val="title1"/>
                                <w:shd w:val="clear" w:color="auto" w:fill="FFFFFF"/>
                                <w:rPr>
                                  <w:rFonts w:ascii="Arial" w:eastAsiaTheme="minorHAnsi" w:hAnsi="Arial" w:cs="Arial"/>
                                  <w:sz w:val="24"/>
                                  <w:szCs w:val="22"/>
                                </w:rPr>
                              </w:pPr>
                            </w:p>
                            <w:p w:rsidR="005237F7" w:rsidRPr="006E223B" w:rsidRDefault="005237F7" w:rsidP="005237F7">
                              <w:pPr>
                                <w:pStyle w:val="title1"/>
                                <w:shd w:val="clear" w:color="auto" w:fill="FFFFFF"/>
                                <w:rPr>
                                  <w:rFonts w:ascii="Arial" w:hAnsi="Arial" w:cs="Arial"/>
                                  <w:sz w:val="32"/>
                                </w:rPr>
                              </w:pPr>
                              <w:r w:rsidRPr="006E223B">
                                <w:rPr>
                                  <w:rFonts w:ascii="Arial" w:eastAsiaTheme="minorHAnsi" w:hAnsi="Arial" w:cs="Arial"/>
                                  <w:sz w:val="24"/>
                                  <w:szCs w:val="22"/>
                                </w:rPr>
                                <w:t xml:space="preserve">C. </w:t>
                              </w:r>
                              <w:r w:rsidRPr="006E223B">
                                <w:rPr>
                                  <w:rFonts w:ascii="Arial" w:eastAsiaTheme="minorHAnsi" w:hAnsi="Arial" w:cs="Arial"/>
                                  <w:i/>
                                  <w:sz w:val="24"/>
                                  <w:szCs w:val="22"/>
                                </w:rPr>
                                <w:t xml:space="preserve">ETV6 </w:t>
                              </w:r>
                              <w:r w:rsidRPr="006E223B">
                                <w:rPr>
                                  <w:rFonts w:ascii="Arial" w:eastAsiaTheme="minorHAnsi" w:hAnsi="Arial" w:cs="Arial"/>
                                  <w:sz w:val="24"/>
                                  <w:szCs w:val="22"/>
                                </w:rPr>
                                <w:t xml:space="preserve">signal </w:t>
                              </w:r>
                              <w:proofErr w:type="spellStart"/>
                              <w:r w:rsidRPr="006E223B">
                                <w:rPr>
                                  <w:rFonts w:ascii="Arial" w:eastAsiaTheme="minorHAnsi" w:hAnsi="Arial" w:cs="Arial"/>
                                  <w:sz w:val="24"/>
                                  <w:szCs w:val="22"/>
                                </w:rPr>
                                <w:t>breakapart</w:t>
                              </w:r>
                              <w:proofErr w:type="spellEnd"/>
                              <w:r w:rsidRPr="006E223B">
                                <w:rPr>
                                  <w:rFonts w:ascii="Arial" w:eastAsiaTheme="minorHAnsi" w:hAnsi="Arial" w:cs="Arial"/>
                                  <w:sz w:val="24"/>
                                  <w:szCs w:val="22"/>
                                </w:rPr>
                                <w:t xml:space="preserve"> fluorescence in situ hybridization (FISH) assay shows a pair of </w:t>
                              </w:r>
                              <w:proofErr w:type="spellStart"/>
                              <w:r w:rsidRPr="006E223B">
                                <w:rPr>
                                  <w:rFonts w:ascii="Arial" w:eastAsiaTheme="minorHAnsi" w:hAnsi="Arial" w:cs="Arial"/>
                                  <w:sz w:val="24"/>
                                  <w:szCs w:val="22"/>
                                </w:rPr>
                                <w:t>breakapart</w:t>
                              </w:r>
                              <w:proofErr w:type="spellEnd"/>
                              <w:r w:rsidRPr="006E223B">
                                <w:rPr>
                                  <w:rFonts w:ascii="Arial" w:eastAsiaTheme="minorHAnsi" w:hAnsi="Arial" w:cs="Arial"/>
                                  <w:sz w:val="24"/>
                                  <w:szCs w:val="22"/>
                                </w:rPr>
                                <w:t xml:space="preserve"> signals (arrows) and a normal allele (fused signals, arrowheads) in two tumor cells.</w:t>
                              </w:r>
                            </w:p>
                            <w:p w:rsidR="005237F7" w:rsidRDefault="005237F7" w:rsidP="005237F7">
                              <w:pPr>
                                <w:rPr>
                                  <w:color w:val="1F497D" w:themeColor="text2"/>
                                </w:rPr>
                              </w:pPr>
                            </w:p>
                          </w:txbxContent>
                        </wps:txbx>
                        <wps:bodyPr rot="0" vert="horz" wrap="square" lIns="182880" tIns="457200" rIns="182880" bIns="73152" anchor="t" anchorCtr="0" upright="1">
                          <a:noAutofit/>
                        </wps:bodyPr>
                      </wps:wsp>
                      <wps:wsp>
                        <wps:cNvPr id="11" name="Rectangle 11"/>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37F7" w:rsidRDefault="005237F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2" name="Rectangle 12"/>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37F7" w:rsidRDefault="005237F7">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9" o:spid="_x0000_s1034" style="position:absolute;margin-left:0;margin-top:0;width:194.95pt;height:750.3pt;z-index:251663360;mso-width-percent:320;mso-left-percent:655;mso-top-percent:25;mso-position-horizontal-relative:page;mso-position-vertical-relative:page;mso-width-percent:320;mso-left-percent:655;mso-top-percent:25" coordsize="24758,95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">
                <v:rect id="AutoShape 14" o:spid="_x0000_s1035" style="position:absolute;top:4191;width:24758;height:9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" fillcolor="white [3212]" strokecolor="#938953 [1614]" strokeweight="1.25pt">
                  <v:textbox inset="14.4pt,36pt,14.4pt,5.76pt">
                    <w:txbxContent>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b/>
                            <w:sz w:val="24"/>
                            <w:szCs w:val="22"/>
                          </w:rPr>
                          <w:t>Figure 3.</w:t>
                        </w:r>
                        <w:r w:rsidRPr="006E223B">
                          <w:rPr>
                            <w:rFonts w:ascii="Arial" w:eastAsiaTheme="minorHAnsi" w:hAnsi="Arial" w:cs="Arial"/>
                            <w:sz w:val="24"/>
                            <w:szCs w:val="22"/>
                          </w:rPr>
                          <w:t xml:space="preserve">  </w:t>
                        </w:r>
                        <w:r w:rsidRPr="006E223B">
                          <w:rPr>
                            <w:rFonts w:ascii="Arial" w:eastAsiaTheme="minorHAnsi" w:hAnsi="Arial" w:cs="Arial"/>
                            <w:b/>
                            <w:sz w:val="24"/>
                            <w:szCs w:val="22"/>
                          </w:rPr>
                          <w:t>Immunohistochemical and cytogenetic features of lacrimal gland secretory carcinoma.</w:t>
                        </w:r>
                        <w:r w:rsidRPr="006E223B">
                          <w:rPr>
                            <w:rFonts w:ascii="Arial" w:eastAsiaTheme="minorHAnsi" w:hAnsi="Arial" w:cs="Arial"/>
                            <w:sz w:val="24"/>
                            <w:szCs w:val="22"/>
                          </w:rPr>
                          <w:t xml:space="preserve">  </w:t>
                        </w:r>
                      </w:p>
                      <w:p w:rsidR="005237F7" w:rsidRPr="005237F7" w:rsidRDefault="005237F7" w:rsidP="005237F7">
                        <w:pPr>
                          <w:pStyle w:val="title1"/>
                          <w:shd w:val="clear" w:color="auto" w:fill="FFFFFF"/>
                          <w:rPr>
                            <w:rFonts w:ascii="Arial" w:eastAsiaTheme="minorHAnsi" w:hAnsi="Arial" w:cs="Arial"/>
                            <w:sz w:val="24"/>
                            <w:szCs w:val="22"/>
                          </w:rPr>
                        </w:pPr>
                      </w:p>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A. The neoplastic cells demonstrate diffuse nuclear and cytoplasmic expression of S-100 protein. </w:t>
                        </w:r>
                      </w:p>
                      <w:p w:rsidR="005237F7" w:rsidRDefault="005237F7" w:rsidP="005237F7">
                        <w:pPr>
                          <w:pStyle w:val="title1"/>
                          <w:shd w:val="clear" w:color="auto" w:fill="FFFFFF"/>
                          <w:rPr>
                            <w:rFonts w:ascii="Arial" w:eastAsiaTheme="minorHAnsi" w:hAnsi="Arial" w:cs="Arial"/>
                            <w:sz w:val="24"/>
                            <w:szCs w:val="22"/>
                          </w:rPr>
                        </w:pPr>
                      </w:p>
                      <w:p w:rsidR="005237F7" w:rsidRDefault="005237F7" w:rsidP="005237F7">
                        <w:pPr>
                          <w:pStyle w:val="title1"/>
                          <w:shd w:val="clear" w:color="auto" w:fill="FFFFFF"/>
                          <w:rPr>
                            <w:rFonts w:ascii="Arial" w:eastAsiaTheme="minorHAnsi" w:hAnsi="Arial" w:cs="Arial"/>
                            <w:sz w:val="24"/>
                            <w:szCs w:val="22"/>
                          </w:rPr>
                        </w:pPr>
                        <w:r w:rsidRPr="006E223B">
                          <w:rPr>
                            <w:rFonts w:ascii="Arial" w:eastAsiaTheme="minorHAnsi" w:hAnsi="Arial" w:cs="Arial"/>
                            <w:sz w:val="24"/>
                            <w:szCs w:val="22"/>
                          </w:rPr>
                          <w:t xml:space="preserve">B. The neoplastic cells diffusely express </w:t>
                        </w:r>
                        <w:proofErr w:type="spellStart"/>
                        <w:r w:rsidRPr="006E223B">
                          <w:rPr>
                            <w:rFonts w:ascii="Arial" w:eastAsiaTheme="minorHAnsi" w:hAnsi="Arial" w:cs="Arial"/>
                            <w:sz w:val="24"/>
                            <w:szCs w:val="22"/>
                          </w:rPr>
                          <w:t>mammoglobin</w:t>
                        </w:r>
                        <w:proofErr w:type="spellEnd"/>
                        <w:r w:rsidRPr="006E223B">
                          <w:rPr>
                            <w:rFonts w:ascii="Arial" w:eastAsiaTheme="minorHAnsi" w:hAnsi="Arial" w:cs="Arial"/>
                            <w:sz w:val="24"/>
                            <w:szCs w:val="22"/>
                          </w:rPr>
                          <w:t xml:space="preserve">. [Antibody, S-100 (A) and </w:t>
                        </w:r>
                        <w:proofErr w:type="spellStart"/>
                        <w:r w:rsidRPr="006E223B">
                          <w:rPr>
                            <w:rFonts w:ascii="Arial" w:eastAsiaTheme="minorHAnsi" w:hAnsi="Arial" w:cs="Arial"/>
                            <w:sz w:val="24"/>
                            <w:szCs w:val="22"/>
                          </w:rPr>
                          <w:t>mammoglobin</w:t>
                        </w:r>
                        <w:proofErr w:type="spellEnd"/>
                        <w:r w:rsidRPr="006E223B">
                          <w:rPr>
                            <w:rFonts w:ascii="Arial" w:eastAsiaTheme="minorHAnsi" w:hAnsi="Arial" w:cs="Arial"/>
                            <w:sz w:val="24"/>
                            <w:szCs w:val="22"/>
                          </w:rPr>
                          <w:t xml:space="preserve"> (B), original magnification x100 (A, B)]  </w:t>
                        </w:r>
                      </w:p>
                      <w:p w:rsidR="005237F7" w:rsidRDefault="005237F7" w:rsidP="005237F7">
                        <w:pPr>
                          <w:pStyle w:val="title1"/>
                          <w:shd w:val="clear" w:color="auto" w:fill="FFFFFF"/>
                          <w:rPr>
                            <w:rFonts w:ascii="Arial" w:eastAsiaTheme="minorHAnsi" w:hAnsi="Arial" w:cs="Arial"/>
                            <w:sz w:val="24"/>
                            <w:szCs w:val="22"/>
                          </w:rPr>
                        </w:pPr>
                      </w:p>
                      <w:p w:rsidR="005237F7" w:rsidRPr="006E223B" w:rsidRDefault="005237F7" w:rsidP="005237F7">
                        <w:pPr>
                          <w:pStyle w:val="title1"/>
                          <w:shd w:val="clear" w:color="auto" w:fill="FFFFFF"/>
                          <w:rPr>
                            <w:rFonts w:ascii="Arial" w:hAnsi="Arial" w:cs="Arial"/>
                            <w:sz w:val="32"/>
                          </w:rPr>
                        </w:pPr>
                        <w:r w:rsidRPr="006E223B">
                          <w:rPr>
                            <w:rFonts w:ascii="Arial" w:eastAsiaTheme="minorHAnsi" w:hAnsi="Arial" w:cs="Arial"/>
                            <w:sz w:val="24"/>
                            <w:szCs w:val="22"/>
                          </w:rPr>
                          <w:t xml:space="preserve">C. </w:t>
                        </w:r>
                        <w:r w:rsidRPr="006E223B">
                          <w:rPr>
                            <w:rFonts w:ascii="Arial" w:eastAsiaTheme="minorHAnsi" w:hAnsi="Arial" w:cs="Arial"/>
                            <w:i/>
                            <w:sz w:val="24"/>
                            <w:szCs w:val="22"/>
                          </w:rPr>
                          <w:t xml:space="preserve">ETV6 </w:t>
                        </w:r>
                        <w:r w:rsidRPr="006E223B">
                          <w:rPr>
                            <w:rFonts w:ascii="Arial" w:eastAsiaTheme="minorHAnsi" w:hAnsi="Arial" w:cs="Arial"/>
                            <w:sz w:val="24"/>
                            <w:szCs w:val="22"/>
                          </w:rPr>
                          <w:t xml:space="preserve">signal </w:t>
                        </w:r>
                        <w:proofErr w:type="spellStart"/>
                        <w:r w:rsidRPr="006E223B">
                          <w:rPr>
                            <w:rFonts w:ascii="Arial" w:eastAsiaTheme="minorHAnsi" w:hAnsi="Arial" w:cs="Arial"/>
                            <w:sz w:val="24"/>
                            <w:szCs w:val="22"/>
                          </w:rPr>
                          <w:t>breakapart</w:t>
                        </w:r>
                        <w:proofErr w:type="spellEnd"/>
                        <w:r w:rsidRPr="006E223B">
                          <w:rPr>
                            <w:rFonts w:ascii="Arial" w:eastAsiaTheme="minorHAnsi" w:hAnsi="Arial" w:cs="Arial"/>
                            <w:sz w:val="24"/>
                            <w:szCs w:val="22"/>
                          </w:rPr>
                          <w:t xml:space="preserve"> fluorescence in situ hybridization (FISH) assay shows a pair of </w:t>
                        </w:r>
                        <w:proofErr w:type="spellStart"/>
                        <w:r w:rsidRPr="006E223B">
                          <w:rPr>
                            <w:rFonts w:ascii="Arial" w:eastAsiaTheme="minorHAnsi" w:hAnsi="Arial" w:cs="Arial"/>
                            <w:sz w:val="24"/>
                            <w:szCs w:val="22"/>
                          </w:rPr>
                          <w:t>breakapart</w:t>
                        </w:r>
                        <w:proofErr w:type="spellEnd"/>
                        <w:r w:rsidRPr="006E223B">
                          <w:rPr>
                            <w:rFonts w:ascii="Arial" w:eastAsiaTheme="minorHAnsi" w:hAnsi="Arial" w:cs="Arial"/>
                            <w:sz w:val="24"/>
                            <w:szCs w:val="22"/>
                          </w:rPr>
                          <w:t xml:space="preserve"> signals (arrows) and a normal allele (fused signals, arrowheads) in two tumor cells.</w:t>
                        </w:r>
                      </w:p>
                      <w:p w:rsidR="005237F7" w:rsidRDefault="005237F7" w:rsidP="005237F7">
                        <w:pPr>
                          <w:rPr>
                            <w:color w:val="1F497D" w:themeColor="text2"/>
                          </w:rPr>
                        </w:pPr>
                      </w:p>
                    </w:txbxContent>
                  </v:textbox>
                </v:rect>
                <v:rect id="Rectangle 11" o:spid="_x0000_s1036"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" fillcolor="#1f497d [3215]" stroked="f" strokeweight="2pt">
                  <v:textbox inset="14.4pt,14.4pt,14.4pt,28.8pt">
                    <w:txbxContent>
                      <w:p w:rsidR="005237F7" w:rsidRDefault="005237F7">
                        <w:pPr>
                          <w:spacing w:before="240"/>
                          <w:rPr>
                            <w:color w:val="FFFFFF" w:themeColor="background1"/>
                          </w:rPr>
                        </w:pPr>
                      </w:p>
                    </w:txbxContent>
                  </v:textbox>
                </v:rect>
                <v:rect id="Rectangle 12" o:spid="_x0000_s1037"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" fillcolor="#4f81bd [3204]" stroked="f" strokeweight="2pt">
                  <v:textbox inset="14.4pt,14.4pt,14.4pt,28.8pt">
                    <w:txbxContent>
                      <w:p w:rsidR="005237F7" w:rsidRDefault="005237F7">
                        <w:pPr>
                          <w:spacing w:before="240"/>
                          <w:rPr>
                            <w:color w:val="FFFFFF" w:themeColor="background1"/>
                          </w:rPr>
                        </w:pPr>
                      </w:p>
                    </w:txbxContent>
                  </v:textbox>
                </v:rect>
                <w10:wrap type="square" anchorx="page" anchory="page"/>
              </v:group>
            </w:pict>
          </mc:Fallback>
        </mc:AlternateContent>
      </w:r>
      <w:r w:rsidR="00270818">
        <w:rPr>
          <w:noProof/>
        </w:rPr>
        <w:drawing>
          <wp:inline distT="0" distB="0" distL="0" distR="0">
            <wp:extent cx="3879850" cy="8337058"/>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2156" cy="8363500"/>
                    </a:xfrm>
                    <a:prstGeom prst="rect">
                      <a:avLst/>
                    </a:prstGeom>
                    <a:noFill/>
                    <a:ln>
                      <a:noFill/>
                    </a:ln>
                  </pic:spPr>
                </pic:pic>
              </a:graphicData>
            </a:graphic>
          </wp:inline>
        </w:drawing>
      </w:r>
    </w:p>
    <w:sectPr w:rsidR="00270818" w:rsidRPr="0076170B" w:rsidSect="0004623F">
      <w:headerReference w:type="default" r:id="rId16"/>
      <w:pgSz w:w="12240" w:h="15840"/>
      <w:pgMar w:top="1440" w:right="72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CE6" w:rsidRDefault="00706CE6" w:rsidP="00291B52">
      <w:pPr>
        <w:spacing w:after="0"/>
      </w:pPr>
      <w:r>
        <w:separator/>
      </w:r>
    </w:p>
  </w:endnote>
  <w:endnote w:type="continuationSeparator" w:id="0">
    <w:p w:rsidR="00706CE6" w:rsidRDefault="00706CE6" w:rsidP="00291B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algun Gothic">
    <w:altName w:val="바탕"/>
    <w:charset w:val="81"/>
    <w:family w:val="swiss"/>
    <w:pitch w:val="variable"/>
    <w:sig w:usb0="9000002F" w:usb1="29D77CFB" w:usb2="00000012" w:usb3="00000000" w:csb0="0008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CE6" w:rsidRDefault="00706CE6" w:rsidP="00291B52">
      <w:pPr>
        <w:spacing w:after="0"/>
      </w:pPr>
      <w:r>
        <w:separator/>
      </w:r>
    </w:p>
  </w:footnote>
  <w:footnote w:type="continuationSeparator" w:id="0">
    <w:p w:rsidR="00706CE6" w:rsidRDefault="00706CE6" w:rsidP="00291B5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3C" w:rsidRDefault="00195523" w:rsidP="0033493C">
    <w:pPr>
      <w:pStyle w:val="Header"/>
    </w:pPr>
    <w:r>
      <w:t>Secretory carcinoma of the lacrimal gland</w:t>
    </w:r>
    <w:r w:rsidR="00997430">
      <w:tab/>
    </w:r>
    <w:r w:rsidR="00997430">
      <w:tab/>
    </w:r>
    <w:sdt>
      <w:sdtPr>
        <w:id w:val="704600109"/>
        <w:docPartObj>
          <w:docPartGallery w:val="Page Numbers (Top of Page)"/>
          <w:docPartUnique/>
        </w:docPartObj>
      </w:sdtPr>
      <w:sdtEndPr>
        <w:rPr>
          <w:noProof/>
        </w:rPr>
      </w:sdtEndPr>
      <w:sdtContent>
        <w:r w:rsidR="00997430">
          <w:fldChar w:fldCharType="begin"/>
        </w:r>
        <w:r w:rsidR="00997430">
          <w:instrText xml:space="preserve"> PAGE   \* MERGEFORMAT </w:instrText>
        </w:r>
        <w:r w:rsidR="00997430">
          <w:fldChar w:fldCharType="separate"/>
        </w:r>
        <w:r w:rsidR="00F80E75">
          <w:rPr>
            <w:noProof/>
          </w:rPr>
          <w:t>6</w:t>
        </w:r>
        <w:r w:rsidR="00997430">
          <w:rPr>
            <w:noProof/>
          </w:rPr>
          <w:fldChar w:fldCharType="end"/>
        </w:r>
      </w:sdtContent>
    </w:sdt>
  </w:p>
  <w:p w:rsidR="0033493C" w:rsidRDefault="00F80E7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B1911"/>
    <w:multiLevelType w:val="hybridMultilevel"/>
    <w:tmpl w:val="1460200E"/>
    <w:lvl w:ilvl="0" w:tplc="AFF4C7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CD6A77"/>
    <w:multiLevelType w:val="hybridMultilevel"/>
    <w:tmpl w:val="2ADA63F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177B6C"/>
    <w:multiLevelType w:val="hybridMultilevel"/>
    <w:tmpl w:val="7F84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606"/>
    <w:rsid w:val="0004623F"/>
    <w:rsid w:val="000A24FF"/>
    <w:rsid w:val="000A32E2"/>
    <w:rsid w:val="000E3FC8"/>
    <w:rsid w:val="0014313F"/>
    <w:rsid w:val="00195523"/>
    <w:rsid w:val="00270818"/>
    <w:rsid w:val="0028360F"/>
    <w:rsid w:val="00291B52"/>
    <w:rsid w:val="002C2EDE"/>
    <w:rsid w:val="00302F71"/>
    <w:rsid w:val="003458C4"/>
    <w:rsid w:val="00365BD0"/>
    <w:rsid w:val="003A4A3E"/>
    <w:rsid w:val="00401E31"/>
    <w:rsid w:val="004B5E9A"/>
    <w:rsid w:val="005237F7"/>
    <w:rsid w:val="00563BA3"/>
    <w:rsid w:val="005C392E"/>
    <w:rsid w:val="00706CE6"/>
    <w:rsid w:val="00746E96"/>
    <w:rsid w:val="007559D1"/>
    <w:rsid w:val="0076049D"/>
    <w:rsid w:val="0076170B"/>
    <w:rsid w:val="00763278"/>
    <w:rsid w:val="007D42ED"/>
    <w:rsid w:val="0083336A"/>
    <w:rsid w:val="008A578B"/>
    <w:rsid w:val="008A65CC"/>
    <w:rsid w:val="00997430"/>
    <w:rsid w:val="009D0944"/>
    <w:rsid w:val="00A32B5B"/>
    <w:rsid w:val="00AD7104"/>
    <w:rsid w:val="00B6517F"/>
    <w:rsid w:val="00B82A36"/>
    <w:rsid w:val="00BA22B3"/>
    <w:rsid w:val="00C5760A"/>
    <w:rsid w:val="00C90378"/>
    <w:rsid w:val="00C91947"/>
    <w:rsid w:val="00C97754"/>
    <w:rsid w:val="00CA6757"/>
    <w:rsid w:val="00CF2A1B"/>
    <w:rsid w:val="00D43DCD"/>
    <w:rsid w:val="00DE4606"/>
    <w:rsid w:val="00E052D3"/>
    <w:rsid w:val="00E207FA"/>
    <w:rsid w:val="00E7165E"/>
    <w:rsid w:val="00F35606"/>
    <w:rsid w:val="00F422A8"/>
    <w:rsid w:val="00F6559A"/>
    <w:rsid w:val="00F80E75"/>
    <w:rsid w:val="00FB3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FF"/>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A24FF"/>
    <w:rPr>
      <w:color w:val="0000FF"/>
      <w:u w:val="single"/>
    </w:rPr>
  </w:style>
  <w:style w:type="paragraph" w:styleId="ListParagraph">
    <w:name w:val="List Paragraph"/>
    <w:basedOn w:val="Normal"/>
    <w:uiPriority w:val="34"/>
    <w:qFormat/>
    <w:rsid w:val="000A24FF"/>
    <w:pPr>
      <w:spacing w:line="276" w:lineRule="auto"/>
      <w:ind w:left="720"/>
      <w:contextualSpacing/>
    </w:pPr>
    <w:rPr>
      <w:rFonts w:ascii="Calibri" w:eastAsia="Malgun Gothic" w:hAnsi="Calibri"/>
      <w:sz w:val="22"/>
      <w:szCs w:val="22"/>
    </w:rPr>
  </w:style>
  <w:style w:type="paragraph" w:styleId="Header">
    <w:name w:val="header"/>
    <w:basedOn w:val="Normal"/>
    <w:link w:val="HeaderChar"/>
    <w:uiPriority w:val="99"/>
    <w:unhideWhenUsed/>
    <w:rsid w:val="00291B52"/>
    <w:pPr>
      <w:tabs>
        <w:tab w:val="center" w:pos="4680"/>
        <w:tab w:val="right" w:pos="9360"/>
      </w:tabs>
      <w:spacing w:after="0"/>
    </w:pPr>
  </w:style>
  <w:style w:type="character" w:customStyle="1" w:styleId="HeaderChar">
    <w:name w:val="Header Char"/>
    <w:basedOn w:val="DefaultParagraphFont"/>
    <w:link w:val="Header"/>
    <w:uiPriority w:val="99"/>
    <w:rsid w:val="00291B5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1B52"/>
    <w:pPr>
      <w:tabs>
        <w:tab w:val="center" w:pos="4680"/>
        <w:tab w:val="right" w:pos="9360"/>
      </w:tabs>
      <w:spacing w:after="0"/>
    </w:pPr>
  </w:style>
  <w:style w:type="character" w:customStyle="1" w:styleId="FooterChar">
    <w:name w:val="Footer Char"/>
    <w:basedOn w:val="DefaultParagraphFont"/>
    <w:link w:val="Footer"/>
    <w:uiPriority w:val="99"/>
    <w:rsid w:val="00291B5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B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B52"/>
    <w:rPr>
      <w:rFonts w:ascii="Tahoma" w:eastAsia="Times New Roman" w:hAnsi="Tahoma" w:cs="Tahoma"/>
      <w:sz w:val="16"/>
      <w:szCs w:val="16"/>
    </w:rPr>
  </w:style>
  <w:style w:type="table" w:styleId="TableGrid">
    <w:name w:val="Table Grid"/>
    <w:basedOn w:val="TableNormal"/>
    <w:uiPriority w:val="59"/>
    <w:rsid w:val="008A65C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6170B"/>
    <w:rPr>
      <w:color w:val="808080"/>
      <w:shd w:val="clear" w:color="auto" w:fill="E6E6E6"/>
    </w:rPr>
  </w:style>
  <w:style w:type="paragraph" w:customStyle="1" w:styleId="title1">
    <w:name w:val="title1"/>
    <w:basedOn w:val="Normal"/>
    <w:rsid w:val="00E7165E"/>
    <w:pPr>
      <w:spacing w:after="0"/>
    </w:pPr>
    <w:rPr>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FF"/>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A24FF"/>
    <w:rPr>
      <w:color w:val="0000FF"/>
      <w:u w:val="single"/>
    </w:rPr>
  </w:style>
  <w:style w:type="paragraph" w:styleId="ListParagraph">
    <w:name w:val="List Paragraph"/>
    <w:basedOn w:val="Normal"/>
    <w:uiPriority w:val="34"/>
    <w:qFormat/>
    <w:rsid w:val="000A24FF"/>
    <w:pPr>
      <w:spacing w:line="276" w:lineRule="auto"/>
      <w:ind w:left="720"/>
      <w:contextualSpacing/>
    </w:pPr>
    <w:rPr>
      <w:rFonts w:ascii="Calibri" w:eastAsia="Malgun Gothic" w:hAnsi="Calibri"/>
      <w:sz w:val="22"/>
      <w:szCs w:val="22"/>
    </w:rPr>
  </w:style>
  <w:style w:type="paragraph" w:styleId="Header">
    <w:name w:val="header"/>
    <w:basedOn w:val="Normal"/>
    <w:link w:val="HeaderChar"/>
    <w:uiPriority w:val="99"/>
    <w:unhideWhenUsed/>
    <w:rsid w:val="00291B52"/>
    <w:pPr>
      <w:tabs>
        <w:tab w:val="center" w:pos="4680"/>
        <w:tab w:val="right" w:pos="9360"/>
      </w:tabs>
      <w:spacing w:after="0"/>
    </w:pPr>
  </w:style>
  <w:style w:type="character" w:customStyle="1" w:styleId="HeaderChar">
    <w:name w:val="Header Char"/>
    <w:basedOn w:val="DefaultParagraphFont"/>
    <w:link w:val="Header"/>
    <w:uiPriority w:val="99"/>
    <w:rsid w:val="00291B5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1B52"/>
    <w:pPr>
      <w:tabs>
        <w:tab w:val="center" w:pos="4680"/>
        <w:tab w:val="right" w:pos="9360"/>
      </w:tabs>
      <w:spacing w:after="0"/>
    </w:pPr>
  </w:style>
  <w:style w:type="character" w:customStyle="1" w:styleId="FooterChar">
    <w:name w:val="Footer Char"/>
    <w:basedOn w:val="DefaultParagraphFont"/>
    <w:link w:val="Footer"/>
    <w:uiPriority w:val="99"/>
    <w:rsid w:val="00291B5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1B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B52"/>
    <w:rPr>
      <w:rFonts w:ascii="Tahoma" w:eastAsia="Times New Roman" w:hAnsi="Tahoma" w:cs="Tahoma"/>
      <w:sz w:val="16"/>
      <w:szCs w:val="16"/>
    </w:rPr>
  </w:style>
  <w:style w:type="table" w:styleId="TableGrid">
    <w:name w:val="Table Grid"/>
    <w:basedOn w:val="TableNormal"/>
    <w:uiPriority w:val="59"/>
    <w:rsid w:val="008A65C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6170B"/>
    <w:rPr>
      <w:color w:val="808080"/>
      <w:shd w:val="clear" w:color="auto" w:fill="E6E6E6"/>
    </w:rPr>
  </w:style>
  <w:style w:type="paragraph" w:customStyle="1" w:styleId="title1">
    <w:name w:val="title1"/>
    <w:basedOn w:val="Normal"/>
    <w:rsid w:val="00E7165E"/>
    <w:pPr>
      <w:spacing w:after="0"/>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x.doi.org/10.1155/2014/285485" TargetMode="External"/><Relationship Id="rId12" Type="http://schemas.openxmlformats.org/officeDocument/2006/relationships/hyperlink" Target="http://www.mdpi.com/2072-6694/10/4/105"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tmilman@willseye.org" TargetMode="External"/><Relationship Id="rId10" Type="http://schemas.openxmlformats.org/officeDocument/2006/relationships/hyperlink" Target="mailto:tatyana.milma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F883-D314-1C49-96E8-3906ABA5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1419</Words>
  <Characters>8089</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9490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Milman, Tatyana</dc:creator>
  <cp:keywords/>
  <dc:description/>
  <cp:lastModifiedBy>Keith James Wroblewski MD</cp:lastModifiedBy>
  <cp:revision>2</cp:revision>
  <cp:lastPrinted>2017-08-31T13:18:00Z</cp:lastPrinted>
  <dcterms:created xsi:type="dcterms:W3CDTF">2018-09-09T11:29:00Z</dcterms:created>
  <dcterms:modified xsi:type="dcterms:W3CDTF">2018-09-09T11:29:00Z</dcterms:modified>
</cp:coreProperties>
</file>