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C7B9" w14:textId="069C130E" w:rsidR="00C4545D" w:rsidRPr="00291B48" w:rsidRDefault="00C4545D" w:rsidP="008B4076">
      <w:pPr>
        <w:rPr>
          <w:rFonts w:eastAsia="Times New Roman"/>
          <w:b/>
          <w:sz w:val="28"/>
          <w:szCs w:val="28"/>
        </w:rPr>
      </w:pPr>
      <w:r w:rsidRPr="00291B48">
        <w:rPr>
          <w:rFonts w:eastAsia="Times New Roman"/>
          <w:b/>
          <w:sz w:val="28"/>
          <w:szCs w:val="28"/>
        </w:rPr>
        <w:t>Neuro</w:t>
      </w:r>
      <w:r w:rsidR="000B6719">
        <w:rPr>
          <w:rFonts w:eastAsia="Times New Roman"/>
          <w:b/>
          <w:sz w:val="28"/>
          <w:szCs w:val="28"/>
        </w:rPr>
        <w:t>phthalmolic</w:t>
      </w:r>
      <w:bookmarkStart w:id="0" w:name="_GoBack"/>
      <w:bookmarkEnd w:id="0"/>
      <w:r w:rsidRPr="00291B48">
        <w:rPr>
          <w:rFonts w:eastAsia="Times New Roman"/>
          <w:b/>
          <w:sz w:val="28"/>
          <w:szCs w:val="28"/>
        </w:rPr>
        <w:t xml:space="preserve"> Pathology</w:t>
      </w:r>
      <w:r w:rsidR="00291B48" w:rsidRPr="00291B48">
        <w:rPr>
          <w:rFonts w:eastAsia="Times New Roman"/>
          <w:b/>
          <w:sz w:val="28"/>
          <w:szCs w:val="28"/>
        </w:rPr>
        <w:t xml:space="preserve"> Competency</w:t>
      </w:r>
    </w:p>
    <w:p w14:paraId="60ACDB32" w14:textId="77777777" w:rsidR="00077DFA" w:rsidRDefault="00077DFA" w:rsidP="008B4076">
      <w:pPr>
        <w:rPr>
          <w:rFonts w:eastAsia="Times New Roman"/>
        </w:rPr>
      </w:pPr>
    </w:p>
    <w:p w14:paraId="626208F2" w14:textId="77777777" w:rsidR="000B13A5" w:rsidRPr="000B13A5" w:rsidRDefault="00D15F18" w:rsidP="000B13A5">
      <w:pPr>
        <w:rPr>
          <w:b/>
        </w:rPr>
      </w:pPr>
      <w:r>
        <w:rPr>
          <w:b/>
        </w:rPr>
        <w:t>A</w:t>
      </w:r>
      <w:r w:rsidR="000B13A5" w:rsidRPr="000B13A5">
        <w:rPr>
          <w:b/>
        </w:rPr>
        <w:t xml:space="preserve">. Clinical Components </w:t>
      </w:r>
    </w:p>
    <w:p w14:paraId="02187AFC" w14:textId="0032CC40" w:rsidR="000434E4" w:rsidRDefault="000434E4" w:rsidP="001065FC">
      <w:pPr>
        <w:pStyle w:val="ListParagraph"/>
        <w:numPr>
          <w:ilvl w:val="0"/>
          <w:numId w:val="2"/>
        </w:numPr>
      </w:pPr>
      <w:r>
        <w:t>Be able to correctly identify and orient eyeballs, or document distorted eyes in such a manner to preserve location and extent of lesions in relation to key landmarks</w:t>
      </w:r>
      <w:r w:rsidR="000B13A5">
        <w:t>.</w:t>
      </w:r>
      <w:r>
        <w:t xml:space="preserve"> </w:t>
      </w:r>
    </w:p>
    <w:p w14:paraId="37D2574B" w14:textId="7BDAFAC4" w:rsidR="000434E4" w:rsidRDefault="000434E4" w:rsidP="001065FC">
      <w:pPr>
        <w:pStyle w:val="ListParagraph"/>
        <w:numPr>
          <w:ilvl w:val="0"/>
          <w:numId w:val="2"/>
        </w:numPr>
      </w:pPr>
      <w:r>
        <w:t>Be able to demonstrate appropriate knowledge of key anatomical landmarks, and correctly apply ophthalmological terminology to pathological changes of visual significance.</w:t>
      </w:r>
    </w:p>
    <w:p w14:paraId="57F5AA5A" w14:textId="779E9356" w:rsidR="00BD3B59" w:rsidRDefault="00BD3B59" w:rsidP="001065FC">
      <w:pPr>
        <w:pStyle w:val="ListParagraph"/>
        <w:numPr>
          <w:ilvl w:val="0"/>
          <w:numId w:val="2"/>
        </w:numPr>
      </w:pPr>
      <w:r>
        <w:t xml:space="preserve">After learning how to perform </w:t>
      </w:r>
      <w:r w:rsidR="003D2678">
        <w:t>gross examination</w:t>
      </w:r>
      <w:r>
        <w:t xml:space="preserve"> and gaining facility with accurate reporting of pathological changes discussed during </w:t>
      </w:r>
      <w:proofErr w:type="spellStart"/>
      <w:r>
        <w:t>signout</w:t>
      </w:r>
      <w:proofErr w:type="spellEnd"/>
      <w:r>
        <w:t xml:space="preserve">, the fellow will take a more active role in deciding what recuts or stains are necessary to finalize the case in advance of Tuesday </w:t>
      </w:r>
      <w:proofErr w:type="spellStart"/>
      <w:r>
        <w:t>signout</w:t>
      </w:r>
      <w:proofErr w:type="spellEnd"/>
      <w:r>
        <w:t xml:space="preserve">. For limiting tissue cases, these should be verified with attending prior to ordering. </w:t>
      </w:r>
    </w:p>
    <w:p w14:paraId="285E9C4C" w14:textId="68281680" w:rsidR="000434E4" w:rsidRDefault="00BD3B59" w:rsidP="001065FC">
      <w:pPr>
        <w:pStyle w:val="ListParagraph"/>
        <w:numPr>
          <w:ilvl w:val="0"/>
          <w:numId w:val="2"/>
        </w:numPr>
      </w:pPr>
      <w:r>
        <w:t>I</w:t>
      </w:r>
      <w:r w:rsidR="000B13A5">
        <w:t>ndependently examine</w:t>
      </w:r>
      <w:r w:rsidR="000434E4">
        <w:t>, decide on necessary recuts or stains,</w:t>
      </w:r>
      <w:r w:rsidR="000B13A5">
        <w:t xml:space="preserve"> and generate a written report on a minimum of </w:t>
      </w:r>
      <w:r>
        <w:t>15</w:t>
      </w:r>
      <w:r w:rsidR="000434E4">
        <w:t xml:space="preserve"> enucleations or orbital </w:t>
      </w:r>
      <w:proofErr w:type="spellStart"/>
      <w:r w:rsidR="000434E4">
        <w:t>exenterations</w:t>
      </w:r>
      <w:proofErr w:type="spellEnd"/>
      <w:r w:rsidR="003D2678">
        <w:t xml:space="preserve"> and 60 small ophthalmological specimens</w:t>
      </w:r>
      <w:r w:rsidR="000B13A5">
        <w:t xml:space="preserve">. The reports must accurately describe the </w:t>
      </w:r>
      <w:r w:rsidR="000434E4">
        <w:t xml:space="preserve">gross and microscopic </w:t>
      </w:r>
      <w:r w:rsidR="000B13A5">
        <w:t>findings</w:t>
      </w:r>
      <w:r w:rsidR="000434E4">
        <w:t xml:space="preserve">, </w:t>
      </w:r>
      <w:r w:rsidR="000B13A5">
        <w:t xml:space="preserve">indicate the diagnoses and provide clinical comments when appropriate. </w:t>
      </w:r>
    </w:p>
    <w:p w14:paraId="5D970A21" w14:textId="1A360129" w:rsidR="00CD187A" w:rsidRDefault="000434E4" w:rsidP="001065FC">
      <w:pPr>
        <w:pStyle w:val="ListParagraph"/>
        <w:numPr>
          <w:ilvl w:val="0"/>
          <w:numId w:val="2"/>
        </w:numPr>
      </w:pPr>
      <w:r>
        <w:t xml:space="preserve">Be able to describe key margins and anatomical structures that should be sampled in an orbital </w:t>
      </w:r>
      <w:proofErr w:type="spellStart"/>
      <w:r>
        <w:t>exenteration</w:t>
      </w:r>
      <w:proofErr w:type="spellEnd"/>
      <w:r>
        <w:t>, and how to handle margins in skin/conjunctival ellipses.</w:t>
      </w:r>
    </w:p>
    <w:p w14:paraId="066C727A" w14:textId="64C79293" w:rsidR="00CD187A" w:rsidRPr="00CD187A" w:rsidRDefault="000B13A5" w:rsidP="00CD187A">
      <w:pPr>
        <w:pStyle w:val="ListParagraph"/>
        <w:numPr>
          <w:ilvl w:val="0"/>
          <w:numId w:val="2"/>
        </w:numPr>
      </w:pPr>
      <w:r>
        <w:t xml:space="preserve">If the fellow feels like their cases do not represent a cross-section </w:t>
      </w:r>
      <w:r w:rsidR="00BD3B59">
        <w:t>of important neoplastic</w:t>
      </w:r>
      <w:r w:rsidR="00963BF6">
        <w:t xml:space="preserve">, infectious, genetic and other </w:t>
      </w:r>
      <w:r w:rsidR="00BD3B59">
        <w:t xml:space="preserve">non-neoplastic eye or orbital entities, </w:t>
      </w:r>
      <w:r>
        <w:t>they should review additional cases from the digital slide collection</w:t>
      </w:r>
      <w:r w:rsidR="00AE7977">
        <w:t xml:space="preserve">s (both virtual and EOPS scanned) or </w:t>
      </w:r>
      <w:proofErr w:type="spellStart"/>
      <w:r w:rsidR="00AE7977">
        <w:t>steaching</w:t>
      </w:r>
      <w:proofErr w:type="spellEnd"/>
      <w:r w:rsidR="00AE7977">
        <w:t xml:space="preserve"> slides in the </w:t>
      </w:r>
      <w:proofErr w:type="spellStart"/>
      <w:r w:rsidR="00AE7977">
        <w:t>signout</w:t>
      </w:r>
      <w:proofErr w:type="spellEnd"/>
      <w:r w:rsidR="00AE7977">
        <w:t xml:space="preserve"> room.</w:t>
      </w:r>
    </w:p>
    <w:p w14:paraId="6E506D4F" w14:textId="77777777" w:rsidR="00CD187A" w:rsidRDefault="00CD187A" w:rsidP="00CD187A">
      <w:pPr>
        <w:pStyle w:val="ListParagraph"/>
        <w:ind w:left="773"/>
      </w:pPr>
    </w:p>
    <w:p w14:paraId="1E7E6DA8" w14:textId="3EC83113" w:rsidR="00D15F18" w:rsidRDefault="003B2734" w:rsidP="00D15F1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Self-study</w:t>
      </w:r>
      <w:r w:rsidR="000B13A5" w:rsidRPr="000B13A5">
        <w:rPr>
          <w:b/>
        </w:rPr>
        <w:t xml:space="preserve"> and </w:t>
      </w:r>
      <w:r w:rsidR="000B13A5">
        <w:rPr>
          <w:b/>
        </w:rPr>
        <w:t>N</w:t>
      </w:r>
      <w:r w:rsidR="000B13A5" w:rsidRPr="000B13A5">
        <w:rPr>
          <w:b/>
        </w:rPr>
        <w:t xml:space="preserve">on-clinical </w:t>
      </w:r>
      <w:r w:rsidR="000B13A5">
        <w:rPr>
          <w:b/>
        </w:rPr>
        <w:t>C</w:t>
      </w:r>
      <w:r w:rsidR="000B13A5" w:rsidRPr="000B13A5">
        <w:rPr>
          <w:b/>
        </w:rPr>
        <w:t xml:space="preserve">omponents </w:t>
      </w:r>
    </w:p>
    <w:p w14:paraId="7341868B" w14:textId="2C60EF6D" w:rsidR="00D15F18" w:rsidRPr="003D2678" w:rsidRDefault="000B13A5" w:rsidP="003D2678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Style w:val="inline"/>
          <w:rFonts w:cstheme="minorHAnsi"/>
        </w:rPr>
      </w:pPr>
      <w:r w:rsidRPr="003D2678">
        <w:rPr>
          <w:rFonts w:cstheme="minorHAnsi"/>
        </w:rPr>
        <w:t xml:space="preserve">The fellow should read regularly to broaden medical knowledge </w:t>
      </w:r>
      <w:r w:rsidR="00D15F18" w:rsidRPr="003D2678">
        <w:rPr>
          <w:rFonts w:cstheme="minorHAnsi"/>
        </w:rPr>
        <w:t xml:space="preserve">in </w:t>
      </w:r>
      <w:r w:rsidR="003D2678">
        <w:rPr>
          <w:rFonts w:cstheme="minorHAnsi"/>
        </w:rPr>
        <w:t>Ophthalmic Pathology,  making sure to touch upon common or clinically important entities in each of the 8 general topic areas listed on the unknown spreadsheet.</w:t>
      </w:r>
    </w:p>
    <w:p w14:paraId="3966AE6C" w14:textId="5553680C" w:rsidR="000B13A5" w:rsidRDefault="003D2678" w:rsidP="008B4076">
      <w:pPr>
        <w:pStyle w:val="ListParagraph"/>
        <w:numPr>
          <w:ilvl w:val="0"/>
          <w:numId w:val="6"/>
        </w:numPr>
      </w:pPr>
      <w:r>
        <w:t>Correctly identify the pathology in at least 80% of the weekly unknow digital slide cases centered around the 8-week reading topic cycle.</w:t>
      </w:r>
    </w:p>
    <w:p w14:paraId="062BF227" w14:textId="1CF4F475" w:rsidR="003D2678" w:rsidRDefault="003D2678" w:rsidP="008B4076">
      <w:pPr>
        <w:pStyle w:val="ListParagraph"/>
        <w:numPr>
          <w:ilvl w:val="0"/>
          <w:numId w:val="6"/>
        </w:numPr>
      </w:pPr>
      <w:r>
        <w:t>Identify one case to expand into a teaching clinicopathological correlation and/or case report if appropriate.</w:t>
      </w:r>
    </w:p>
    <w:p w14:paraId="7C52EF43" w14:textId="77777777" w:rsidR="000E5013" w:rsidRDefault="000E5013" w:rsidP="000E5013">
      <w:pPr>
        <w:ind w:left="413"/>
      </w:pPr>
    </w:p>
    <w:p w14:paraId="333E3209" w14:textId="7C9CB58A" w:rsidR="00291B48" w:rsidRDefault="00291B48" w:rsidP="008B4076">
      <w:pPr>
        <w:rPr>
          <w:rFonts w:eastAsia="Times New Roman"/>
        </w:rPr>
      </w:pPr>
      <w:r w:rsidRPr="00CD187A">
        <w:rPr>
          <w:rFonts w:eastAsia="Times New Roman"/>
          <w:b/>
        </w:rPr>
        <w:t xml:space="preserve">Interpersonal and </w:t>
      </w:r>
      <w:r w:rsidR="00CD187A" w:rsidRPr="00CD187A">
        <w:rPr>
          <w:rFonts w:eastAsia="Times New Roman"/>
          <w:b/>
        </w:rPr>
        <w:t>C</w:t>
      </w:r>
      <w:r w:rsidRPr="00CD187A">
        <w:rPr>
          <w:rFonts w:eastAsia="Times New Roman"/>
          <w:b/>
        </w:rPr>
        <w:t xml:space="preserve">ommunication </w:t>
      </w:r>
      <w:r w:rsidR="00CD187A">
        <w:rPr>
          <w:rFonts w:eastAsia="Times New Roman"/>
          <w:b/>
        </w:rPr>
        <w:t>S</w:t>
      </w:r>
      <w:r w:rsidRPr="00CD187A">
        <w:rPr>
          <w:rFonts w:eastAsia="Times New Roman"/>
          <w:b/>
        </w:rPr>
        <w:t>kills</w:t>
      </w:r>
      <w:r w:rsidR="00CD187A">
        <w:rPr>
          <w:rFonts w:eastAsia="Times New Roman"/>
        </w:rPr>
        <w:t xml:space="preserve">- the fellow should be able to </w:t>
      </w:r>
      <w:r w:rsidR="003D2678">
        <w:rPr>
          <w:rFonts w:eastAsia="Times New Roman"/>
        </w:rPr>
        <w:t xml:space="preserve">work with ophthalmology residents to supplement medical records in understanding patient history, clinical questions, and possible impact of diagnoses on patient care. The fellow should be able to </w:t>
      </w:r>
      <w:r w:rsidR="00CD187A">
        <w:rPr>
          <w:rFonts w:eastAsia="Times New Roman"/>
        </w:rPr>
        <w:t>succinctly present the clinical history and histopathologic findings along with the interpretation to the attending and be able to clearly deliver the diagnostic conclusions to the referring physicians</w:t>
      </w:r>
    </w:p>
    <w:p w14:paraId="74126413" w14:textId="77777777" w:rsidR="00291B48" w:rsidRDefault="00291B48" w:rsidP="008B4076">
      <w:pPr>
        <w:rPr>
          <w:rFonts w:eastAsia="Times New Roman"/>
        </w:rPr>
      </w:pPr>
    </w:p>
    <w:p w14:paraId="009620D2" w14:textId="77777777" w:rsidR="00C4545D" w:rsidRDefault="00C4545D" w:rsidP="008B4076">
      <w:pPr>
        <w:rPr>
          <w:rFonts w:eastAsia="Times New Roman"/>
        </w:rPr>
      </w:pPr>
    </w:p>
    <w:sectPr w:rsidR="00C4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94A55"/>
    <w:multiLevelType w:val="hybridMultilevel"/>
    <w:tmpl w:val="EC0E5F94"/>
    <w:lvl w:ilvl="0" w:tplc="04090013">
      <w:start w:val="1"/>
      <w:numFmt w:val="upperRoman"/>
      <w:lvlText w:val="%1."/>
      <w:lvlJc w:val="righ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513522BD"/>
    <w:multiLevelType w:val="hybridMultilevel"/>
    <w:tmpl w:val="0CE2A2C4"/>
    <w:lvl w:ilvl="0" w:tplc="D9201A6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E21D04"/>
    <w:multiLevelType w:val="hybridMultilevel"/>
    <w:tmpl w:val="B9E07ACE"/>
    <w:lvl w:ilvl="0" w:tplc="09DED666">
      <w:start w:val="9"/>
      <w:numFmt w:val="upperLetter"/>
      <w:lvlText w:val="%1."/>
      <w:lvlJc w:val="left"/>
      <w:pPr>
        <w:ind w:left="117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D19278B"/>
    <w:multiLevelType w:val="hybridMultilevel"/>
    <w:tmpl w:val="BCD4BBE4"/>
    <w:lvl w:ilvl="0" w:tplc="A0E86352">
      <w:start w:val="1"/>
      <w:numFmt w:val="upperRoman"/>
      <w:lvlText w:val="%1."/>
      <w:lvlJc w:val="left"/>
      <w:pPr>
        <w:ind w:left="14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6DD7265C"/>
    <w:multiLevelType w:val="hybridMultilevel"/>
    <w:tmpl w:val="412C8748"/>
    <w:lvl w:ilvl="0" w:tplc="6C14CCAA">
      <w:start w:val="1"/>
      <w:numFmt w:val="upperRoman"/>
      <w:lvlText w:val="%1.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7A8D4231"/>
    <w:multiLevelType w:val="hybridMultilevel"/>
    <w:tmpl w:val="3E0A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4C71EF4-133E-41C4-88CD-F99E91A9C62E}"/>
    <w:docVar w:name="dgnword-eventsink" w:val="695072616"/>
  </w:docVars>
  <w:rsids>
    <w:rsidRoot w:val="008B4076"/>
    <w:rsid w:val="000434E4"/>
    <w:rsid w:val="00077DFA"/>
    <w:rsid w:val="000B13A5"/>
    <w:rsid w:val="000B6719"/>
    <w:rsid w:val="000E5013"/>
    <w:rsid w:val="0011162C"/>
    <w:rsid w:val="00291B48"/>
    <w:rsid w:val="003A5732"/>
    <w:rsid w:val="003B2734"/>
    <w:rsid w:val="003B349D"/>
    <w:rsid w:val="003D2678"/>
    <w:rsid w:val="006501CD"/>
    <w:rsid w:val="00673FE8"/>
    <w:rsid w:val="00730DB6"/>
    <w:rsid w:val="008B4076"/>
    <w:rsid w:val="008C3E93"/>
    <w:rsid w:val="00963BF6"/>
    <w:rsid w:val="00AE7977"/>
    <w:rsid w:val="00B160B2"/>
    <w:rsid w:val="00B92918"/>
    <w:rsid w:val="00BD3B59"/>
    <w:rsid w:val="00C4545D"/>
    <w:rsid w:val="00CD187A"/>
    <w:rsid w:val="00D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EFE1"/>
  <w15:chartTrackingRefBased/>
  <w15:docId w15:val="{1F749D9A-0B39-4AAA-91D0-E514E31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07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B349D"/>
    <w:pPr>
      <w:keepNext/>
      <w:outlineLvl w:val="2"/>
    </w:pPr>
    <w:rPr>
      <w:rFonts w:ascii="Times New Roman" w:eastAsia="Times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349D"/>
    <w:rPr>
      <w:rFonts w:ascii="Times New Roman" w:eastAsia="Times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8C3E9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D15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15F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F18"/>
    <w:rPr>
      <w:b/>
      <w:bCs/>
    </w:rPr>
  </w:style>
  <w:style w:type="character" w:customStyle="1" w:styleId="inline">
    <w:name w:val="inline"/>
    <w:basedOn w:val="DefaultParagraphFont"/>
    <w:rsid w:val="00D1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Lacomis, David</dc:creator>
  <cp:keywords/>
  <dc:description/>
  <cp:lastModifiedBy>clayton wiley</cp:lastModifiedBy>
  <cp:revision>2</cp:revision>
  <cp:lastPrinted>2019-11-04T18:58:00Z</cp:lastPrinted>
  <dcterms:created xsi:type="dcterms:W3CDTF">2019-11-15T12:17:00Z</dcterms:created>
  <dcterms:modified xsi:type="dcterms:W3CDTF">2019-11-15T12:17:00Z</dcterms:modified>
</cp:coreProperties>
</file>